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819" w:tblpY="67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86"/>
      </w:tblGrid>
      <w:tr w:rsidR="002325E8" w:rsidRPr="00DF3C77" w14:paraId="6E7442EF" w14:textId="77777777" w:rsidTr="002767A4">
        <w:trPr>
          <w:trHeight w:val="504"/>
        </w:trPr>
        <w:tc>
          <w:tcPr>
            <w:tcW w:w="10437" w:type="dxa"/>
            <w:gridSpan w:val="2"/>
            <w:vAlign w:val="center"/>
          </w:tcPr>
          <w:p w14:paraId="1D3DFF35" w14:textId="77777777" w:rsidR="002325E8" w:rsidRPr="00DF3C77" w:rsidRDefault="002325E8" w:rsidP="002767A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Job D</w:t>
            </w:r>
            <w:r w:rsidRPr="00DF3C77">
              <w:rPr>
                <w:rFonts w:ascii="Calibri" w:hAnsi="Calibri"/>
                <w:b/>
                <w:sz w:val="28"/>
                <w:szCs w:val="28"/>
              </w:rPr>
              <w:t>escription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325E8" w:rsidRPr="00DF3C77" w14:paraId="668F6D17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7D38AAE1" w14:textId="77777777" w:rsidR="002325E8" w:rsidRPr="00DF3C77" w:rsidRDefault="002325E8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Job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itle</w:t>
            </w:r>
          </w:p>
        </w:tc>
        <w:tc>
          <w:tcPr>
            <w:tcW w:w="8486" w:type="dxa"/>
            <w:vAlign w:val="center"/>
          </w:tcPr>
          <w:p w14:paraId="020074D9" w14:textId="5D474DD4" w:rsidR="002325E8" w:rsidRPr="0086201F" w:rsidRDefault="004C71EC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Finance </w:t>
            </w:r>
            <w:r w:rsidR="00645F62">
              <w:rPr>
                <w:rFonts w:ascii="Calibri" w:hAnsi="Calibri"/>
                <w:b/>
                <w:sz w:val="24"/>
                <w:szCs w:val="24"/>
              </w:rPr>
              <w:t xml:space="preserve">Operations </w:t>
            </w:r>
            <w:r w:rsidR="00684486">
              <w:rPr>
                <w:rFonts w:ascii="Calibri" w:hAnsi="Calibri"/>
                <w:b/>
                <w:sz w:val="24"/>
                <w:szCs w:val="24"/>
              </w:rPr>
              <w:t>Manager</w:t>
            </w:r>
            <w:r w:rsidR="0022430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22015" w:rsidRPr="00DF3C77" w14:paraId="11CB4B21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1E5E42CB" w14:textId="3F0DF4C3" w:rsidR="00C22015" w:rsidRPr="00DF3C77" w:rsidRDefault="00C22015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Salary</w:t>
            </w:r>
          </w:p>
        </w:tc>
        <w:tc>
          <w:tcPr>
            <w:tcW w:w="8486" w:type="dxa"/>
            <w:vAlign w:val="center"/>
          </w:tcPr>
          <w:p w14:paraId="213538A8" w14:textId="0347B28A" w:rsidR="00C22015" w:rsidRPr="00F5177B" w:rsidRDefault="001B22F0" w:rsidP="001C291A">
            <w:pPr>
              <w:rPr>
                <w:rFonts w:ascii="Calibri" w:hAnsi="Calibri"/>
                <w:sz w:val="24"/>
                <w:szCs w:val="24"/>
              </w:rPr>
            </w:pPr>
            <w:r w:rsidRPr="00F82379">
              <w:rPr>
                <w:rFonts w:ascii="Calibri" w:hAnsi="Calibri"/>
                <w:sz w:val="24"/>
                <w:szCs w:val="24"/>
              </w:rPr>
              <w:t>£</w:t>
            </w:r>
            <w:r w:rsidR="00DC2240">
              <w:rPr>
                <w:rFonts w:ascii="Calibri" w:hAnsi="Calibri"/>
                <w:sz w:val="24"/>
                <w:szCs w:val="24"/>
              </w:rPr>
              <w:t>35</w:t>
            </w:r>
            <w:r w:rsidRPr="00F82379">
              <w:rPr>
                <w:rFonts w:ascii="Calibri" w:hAnsi="Calibri"/>
                <w:sz w:val="24"/>
                <w:szCs w:val="24"/>
              </w:rPr>
              <w:t>,000</w:t>
            </w:r>
            <w:r w:rsidR="004C71EC">
              <w:rPr>
                <w:rFonts w:ascii="Calibri" w:hAnsi="Calibri"/>
                <w:sz w:val="24"/>
                <w:szCs w:val="24"/>
              </w:rPr>
              <w:t xml:space="preserve"> plus benefits (this is the </w:t>
            </w:r>
            <w:proofErr w:type="gramStart"/>
            <w:r w:rsidR="004C71EC">
              <w:rPr>
                <w:rFonts w:ascii="Calibri" w:hAnsi="Calibri"/>
                <w:sz w:val="24"/>
                <w:szCs w:val="24"/>
              </w:rPr>
              <w:t>full time</w:t>
            </w:r>
            <w:proofErr w:type="gramEnd"/>
            <w:r w:rsidR="004C71EC">
              <w:rPr>
                <w:rFonts w:ascii="Calibri" w:hAnsi="Calibri"/>
                <w:sz w:val="24"/>
                <w:szCs w:val="24"/>
              </w:rPr>
              <w:t xml:space="preserve"> rate)</w:t>
            </w:r>
          </w:p>
        </w:tc>
      </w:tr>
      <w:tr w:rsidR="002325E8" w:rsidRPr="00DF3C77" w14:paraId="328F276F" w14:textId="77777777" w:rsidTr="002767A4">
        <w:trPr>
          <w:trHeight w:val="286"/>
        </w:trPr>
        <w:tc>
          <w:tcPr>
            <w:tcW w:w="1951" w:type="dxa"/>
          </w:tcPr>
          <w:p w14:paraId="2758F768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Main purpose of the role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1948BD17" w14:textId="34A3767D" w:rsidR="00C53549" w:rsidRPr="001D2E92" w:rsidRDefault="00C53549" w:rsidP="004C71EC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1D2E92">
              <w:rPr>
                <w:rFonts w:ascii="Calibri" w:hAnsi="Calibri"/>
                <w:sz w:val="24"/>
                <w:szCs w:val="24"/>
              </w:rPr>
              <w:t>The</w:t>
            </w:r>
            <w:r w:rsidR="007A1ABD" w:rsidRPr="001D2E92">
              <w:rPr>
                <w:rFonts w:ascii="Calibri" w:hAnsi="Calibri"/>
                <w:sz w:val="24"/>
                <w:szCs w:val="24"/>
              </w:rPr>
              <w:t xml:space="preserve"> Finance </w:t>
            </w:r>
            <w:r w:rsidR="00E60F94" w:rsidRPr="001D2E92">
              <w:rPr>
                <w:rFonts w:ascii="Calibri" w:hAnsi="Calibri"/>
                <w:sz w:val="24"/>
                <w:szCs w:val="24"/>
              </w:rPr>
              <w:t xml:space="preserve">Operations </w:t>
            </w:r>
            <w:r w:rsidR="00684486">
              <w:rPr>
                <w:rFonts w:ascii="Calibri" w:hAnsi="Calibri"/>
                <w:sz w:val="24"/>
                <w:szCs w:val="24"/>
              </w:rPr>
              <w:t>Manager</w:t>
            </w:r>
            <w:r w:rsidRPr="001D2E92">
              <w:rPr>
                <w:rFonts w:ascii="Calibri" w:hAnsi="Calibri"/>
                <w:sz w:val="24"/>
                <w:szCs w:val="24"/>
              </w:rPr>
              <w:t xml:space="preserve"> leads the </w:t>
            </w:r>
            <w:r w:rsidR="00E60F94" w:rsidRPr="001D2E92">
              <w:rPr>
                <w:rFonts w:ascii="Calibri" w:hAnsi="Calibri"/>
                <w:sz w:val="24"/>
                <w:szCs w:val="24"/>
              </w:rPr>
              <w:t xml:space="preserve">transactional </w:t>
            </w:r>
            <w:r w:rsidRPr="001D2E92">
              <w:rPr>
                <w:rFonts w:ascii="Calibri" w:hAnsi="Calibri"/>
                <w:sz w:val="24"/>
                <w:szCs w:val="24"/>
              </w:rPr>
              <w:t>finance team</w:t>
            </w:r>
            <w:r w:rsidR="00E60F94" w:rsidRPr="001D2E92">
              <w:rPr>
                <w:rFonts w:ascii="Calibri" w:hAnsi="Calibri"/>
                <w:sz w:val="24"/>
                <w:szCs w:val="24"/>
              </w:rPr>
              <w:t xml:space="preserve"> members (personal lines)</w:t>
            </w:r>
          </w:p>
          <w:p w14:paraId="158DE6FB" w14:textId="1D763DA6" w:rsidR="004C71EC" w:rsidRPr="001D2E92" w:rsidRDefault="004C71EC" w:rsidP="004C71EC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1D2E92">
              <w:rPr>
                <w:rFonts w:ascii="Calibri" w:hAnsi="Calibri"/>
                <w:sz w:val="24"/>
                <w:szCs w:val="24"/>
              </w:rPr>
              <w:t xml:space="preserve">Responsibility for all matters </w:t>
            </w:r>
            <w:r w:rsidR="001E3FE1">
              <w:rPr>
                <w:rFonts w:ascii="Calibri" w:hAnsi="Calibri"/>
                <w:sz w:val="24"/>
                <w:szCs w:val="24"/>
              </w:rPr>
              <w:t>relating to</w:t>
            </w:r>
            <w:r w:rsidRPr="001D2E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D2E92" w:rsidRPr="001D2E92">
              <w:rPr>
                <w:rFonts w:ascii="Calibri" w:hAnsi="Calibri"/>
                <w:sz w:val="24"/>
                <w:szCs w:val="24"/>
              </w:rPr>
              <w:t>client money transactions</w:t>
            </w:r>
            <w:r w:rsidRPr="001D2E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3549" w:rsidRPr="001D2E92">
              <w:rPr>
                <w:rFonts w:ascii="Calibri" w:hAnsi="Calibri"/>
                <w:sz w:val="24"/>
                <w:szCs w:val="24"/>
              </w:rPr>
              <w:t>including</w:t>
            </w:r>
            <w:r w:rsidRPr="001D2E92">
              <w:rPr>
                <w:rFonts w:ascii="Calibri" w:hAnsi="Calibri"/>
                <w:sz w:val="24"/>
                <w:szCs w:val="24"/>
              </w:rPr>
              <w:t xml:space="preserve"> reporting across the business (personal lines)</w:t>
            </w:r>
          </w:p>
          <w:p w14:paraId="25179A79" w14:textId="71E493F7" w:rsidR="004C71EC" w:rsidRPr="001D2E92" w:rsidRDefault="004C71EC" w:rsidP="004C71EC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1D2E92">
              <w:rPr>
                <w:sz w:val="24"/>
                <w:szCs w:val="24"/>
              </w:rPr>
              <w:t xml:space="preserve">To ensure the highest levels of support for the business, the </w:t>
            </w:r>
            <w:r w:rsidR="00D126E1">
              <w:rPr>
                <w:sz w:val="24"/>
                <w:szCs w:val="24"/>
              </w:rPr>
              <w:t>Lifesure D</w:t>
            </w:r>
            <w:r w:rsidRPr="001D2E92">
              <w:rPr>
                <w:sz w:val="24"/>
                <w:szCs w:val="24"/>
              </w:rPr>
              <w:t>irectors and our partners</w:t>
            </w:r>
          </w:p>
          <w:p w14:paraId="7740F201" w14:textId="751277C8" w:rsidR="00C748B0" w:rsidRPr="001D2E92" w:rsidRDefault="00C748B0" w:rsidP="00C748B0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1D2E92">
              <w:rPr>
                <w:rFonts w:cs="Arial"/>
                <w:color w:val="000000"/>
                <w:sz w:val="24"/>
                <w:szCs w:val="24"/>
              </w:rPr>
              <w:t>T</w:t>
            </w:r>
            <w:r w:rsidR="00776B51" w:rsidRPr="001D2E92">
              <w:rPr>
                <w:rFonts w:cs="Arial"/>
                <w:color w:val="000000"/>
                <w:sz w:val="24"/>
                <w:szCs w:val="24"/>
              </w:rPr>
              <w:t xml:space="preserve">he </w:t>
            </w:r>
            <w:r w:rsidR="00B44638" w:rsidRPr="001D2E92">
              <w:rPr>
                <w:rFonts w:cs="Arial"/>
                <w:color w:val="000000"/>
                <w:sz w:val="24"/>
                <w:szCs w:val="24"/>
              </w:rPr>
              <w:t>role</w:t>
            </w:r>
            <w:r w:rsidRPr="001D2E9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76B51" w:rsidRPr="001D2E92">
              <w:rPr>
                <w:rFonts w:cs="Arial"/>
                <w:color w:val="000000"/>
                <w:sz w:val="24"/>
                <w:szCs w:val="24"/>
              </w:rPr>
              <w:t xml:space="preserve">has direct line management responsibility </w:t>
            </w:r>
            <w:r w:rsidR="00B44638" w:rsidRPr="001D2E92">
              <w:rPr>
                <w:rFonts w:cs="Arial"/>
                <w:color w:val="000000"/>
                <w:sz w:val="24"/>
                <w:szCs w:val="24"/>
              </w:rPr>
              <w:t>for</w:t>
            </w:r>
            <w:r w:rsidR="00E60F94" w:rsidRPr="001D2E92">
              <w:rPr>
                <w:rFonts w:cs="Arial"/>
                <w:color w:val="000000"/>
                <w:sz w:val="24"/>
                <w:szCs w:val="24"/>
              </w:rPr>
              <w:t xml:space="preserve"> 4</w:t>
            </w:r>
            <w:r w:rsidR="00B44638" w:rsidRPr="001D2E9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76B51" w:rsidRPr="001D2E92">
              <w:rPr>
                <w:rFonts w:cs="Arial"/>
                <w:color w:val="000000"/>
                <w:sz w:val="24"/>
                <w:szCs w:val="24"/>
              </w:rPr>
              <w:t>Finance Administrators</w:t>
            </w:r>
          </w:p>
          <w:p w14:paraId="2E0FE349" w14:textId="7ACB824B" w:rsidR="00776B51" w:rsidRPr="001D2E92" w:rsidRDefault="00F6486E" w:rsidP="00776B51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1D2E92">
              <w:rPr>
                <w:rFonts w:cs="Arial"/>
                <w:color w:val="000000"/>
                <w:sz w:val="24"/>
                <w:szCs w:val="24"/>
              </w:rPr>
              <w:t xml:space="preserve">Key purpose is to ensure that the </w:t>
            </w:r>
            <w:r w:rsidR="003D4FFA" w:rsidRPr="001D2E92">
              <w:rPr>
                <w:rFonts w:cs="Arial"/>
                <w:color w:val="000000"/>
                <w:sz w:val="24"/>
                <w:szCs w:val="24"/>
              </w:rPr>
              <w:t>persona</w:t>
            </w:r>
            <w:r w:rsidRPr="001D2E92">
              <w:rPr>
                <w:rFonts w:cs="Arial"/>
                <w:color w:val="000000"/>
                <w:sz w:val="24"/>
                <w:szCs w:val="24"/>
              </w:rPr>
              <w:t xml:space="preserve">l lines finance team carry out their work in accordance with the FCA Client Asset Sourcebook and our internal policies and procedures </w:t>
            </w:r>
            <w:r w:rsidR="00C427A1">
              <w:rPr>
                <w:rFonts w:cs="Arial"/>
                <w:color w:val="000000"/>
                <w:sz w:val="24"/>
                <w:szCs w:val="24"/>
              </w:rPr>
              <w:t>to</w:t>
            </w:r>
            <w:r w:rsidRPr="001D2E9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C427A1">
              <w:rPr>
                <w:rFonts w:cs="Arial"/>
                <w:color w:val="000000"/>
                <w:sz w:val="24"/>
                <w:szCs w:val="24"/>
              </w:rPr>
              <w:t>support the day-to-day operations</w:t>
            </w:r>
          </w:p>
        </w:tc>
      </w:tr>
      <w:tr w:rsidR="002325E8" w:rsidRPr="00DF3C77" w14:paraId="77B8FC3D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38E8A4D7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>Department</w:t>
            </w:r>
          </w:p>
        </w:tc>
        <w:tc>
          <w:tcPr>
            <w:tcW w:w="8486" w:type="dxa"/>
            <w:vAlign w:val="center"/>
          </w:tcPr>
          <w:p w14:paraId="5008ABF0" w14:textId="6DB9C4E9" w:rsidR="002325E8" w:rsidRPr="00D36AAE" w:rsidRDefault="005D7426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Finance</w:t>
            </w:r>
            <w:r w:rsidR="004C71EC">
              <w:rPr>
                <w:rFonts w:ascii="Calibri" w:hAnsi="Calibri"/>
                <w:sz w:val="24"/>
                <w:szCs w:val="24"/>
              </w:rPr>
              <w:t xml:space="preserve"> – personal lines</w:t>
            </w:r>
          </w:p>
        </w:tc>
      </w:tr>
      <w:tr w:rsidR="002325E8" w:rsidRPr="00DF3C77" w14:paraId="6BAE54A8" w14:textId="77777777" w:rsidTr="002767A4">
        <w:trPr>
          <w:trHeight w:val="286"/>
        </w:trPr>
        <w:tc>
          <w:tcPr>
            <w:tcW w:w="1951" w:type="dxa"/>
          </w:tcPr>
          <w:p w14:paraId="0EB19923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Working hours</w:t>
            </w:r>
          </w:p>
        </w:tc>
        <w:tc>
          <w:tcPr>
            <w:tcW w:w="8486" w:type="dxa"/>
            <w:vAlign w:val="center"/>
          </w:tcPr>
          <w:p w14:paraId="380F86C0" w14:textId="009D5F76" w:rsidR="004C71EC" w:rsidRDefault="004C71EC" w:rsidP="004C71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Potentially a part time (</w:t>
            </w:r>
            <w:r w:rsidR="006D1C97">
              <w:rPr>
                <w:rFonts w:ascii="Calibri" w:hAnsi="Calibri"/>
                <w:sz w:val="24"/>
                <w:szCs w:val="24"/>
              </w:rPr>
              <w:t>e.g.</w:t>
            </w:r>
            <w:r>
              <w:rPr>
                <w:rFonts w:ascii="Calibri" w:hAnsi="Calibri"/>
                <w:sz w:val="24"/>
                <w:szCs w:val="24"/>
              </w:rPr>
              <w:t xml:space="preserve"> 26 hours per week over 5 days) or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full time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position (37.5 hours per week). </w:t>
            </w:r>
          </w:p>
          <w:p w14:paraId="4E4C999F" w14:textId="46B1547B" w:rsidR="00B44638" w:rsidRPr="00DF3C77" w:rsidRDefault="004C71EC" w:rsidP="004C71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is some flexibility with both the number of hours and the structure of a week.</w:t>
            </w:r>
          </w:p>
        </w:tc>
      </w:tr>
      <w:tr w:rsidR="002325E8" w:rsidRPr="00DF3C77" w14:paraId="4C653958" w14:textId="77777777" w:rsidTr="002767A4">
        <w:trPr>
          <w:trHeight w:val="286"/>
        </w:trPr>
        <w:tc>
          <w:tcPr>
            <w:tcW w:w="1951" w:type="dxa"/>
          </w:tcPr>
          <w:p w14:paraId="19F2A074" w14:textId="77777777" w:rsidR="002325E8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Direct reports</w:t>
            </w:r>
          </w:p>
        </w:tc>
        <w:tc>
          <w:tcPr>
            <w:tcW w:w="8486" w:type="dxa"/>
            <w:vAlign w:val="center"/>
          </w:tcPr>
          <w:p w14:paraId="0C023984" w14:textId="05735A76" w:rsidR="002325E8" w:rsidRPr="00DF3C77" w:rsidRDefault="00E60F94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43616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76B51">
              <w:rPr>
                <w:rFonts w:ascii="Calibri" w:hAnsi="Calibri"/>
                <w:sz w:val="24"/>
                <w:szCs w:val="24"/>
              </w:rPr>
              <w:t>Finance Administrators</w:t>
            </w:r>
          </w:p>
        </w:tc>
      </w:tr>
      <w:tr w:rsidR="00FB25CA" w:rsidRPr="00DF3C77" w14:paraId="47DB9600" w14:textId="77777777" w:rsidTr="002767A4">
        <w:trPr>
          <w:trHeight w:val="1833"/>
        </w:trPr>
        <w:tc>
          <w:tcPr>
            <w:tcW w:w="1951" w:type="dxa"/>
          </w:tcPr>
          <w:p w14:paraId="6255CE3E" w14:textId="42BA9B6D" w:rsidR="00FB25CA" w:rsidRDefault="00224309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r</w:t>
            </w:r>
            <w:r w:rsidR="00FB25CA">
              <w:rPr>
                <w:rFonts w:ascii="Calibri" w:hAnsi="Calibri"/>
                <w:b/>
                <w:sz w:val="24"/>
                <w:szCs w:val="24"/>
              </w:rPr>
              <w:t xml:space="preserve">esponsibilities </w:t>
            </w:r>
            <w:r>
              <w:rPr>
                <w:rFonts w:ascii="Calibri" w:hAnsi="Calibri"/>
                <w:b/>
                <w:sz w:val="24"/>
                <w:szCs w:val="24"/>
              </w:rPr>
              <w:t>and deliverables</w:t>
            </w:r>
          </w:p>
          <w:p w14:paraId="10D6023C" w14:textId="77777777" w:rsidR="00FB25CA" w:rsidRPr="00DF3C77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32B3DF1A" w14:textId="3DCFBF50" w:rsidR="00E44FE0" w:rsidRDefault="00E44FE0" w:rsidP="003A022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Across all areas of your role:</w:t>
            </w:r>
          </w:p>
          <w:p w14:paraId="0A27DAF7" w14:textId="1DBFDA33" w:rsidR="00E44FE0" w:rsidRDefault="00E44FE0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6F233C">
              <w:rPr>
                <w:rFonts w:cs="Arial"/>
                <w:sz w:val="24"/>
                <w:szCs w:val="24"/>
              </w:rPr>
              <w:t>Develop and manage relationships with key stakeholders</w:t>
            </w:r>
            <w:r>
              <w:rPr>
                <w:rFonts w:cs="Arial"/>
                <w:sz w:val="24"/>
                <w:szCs w:val="24"/>
              </w:rPr>
              <w:t xml:space="preserve"> as required to fulfil your role e</w:t>
            </w:r>
            <w:r w:rsidRPr="006F233C">
              <w:rPr>
                <w:rFonts w:cs="Arial"/>
                <w:sz w:val="24"/>
                <w:szCs w:val="24"/>
              </w:rPr>
              <w:t xml:space="preserve">.g. internal (senior managers,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D73EB8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oard</w:t>
            </w:r>
            <w:r w:rsidRPr="006F233C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sales</w:t>
            </w:r>
            <w:r w:rsidRPr="006F233C">
              <w:rPr>
                <w:rFonts w:cs="Arial"/>
                <w:sz w:val="24"/>
                <w:szCs w:val="24"/>
              </w:rPr>
              <w:t xml:space="preserve">, admin) and external (suppliers, partners) </w:t>
            </w:r>
          </w:p>
          <w:p w14:paraId="3607FF29" w14:textId="766712E1" w:rsidR="00E44FE0" w:rsidRDefault="00E44FE0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 the Financial Controller in providing a low risk financial environment for the business to operate within</w:t>
            </w:r>
          </w:p>
          <w:p w14:paraId="6BD4A208" w14:textId="1FBE2FE1" w:rsidR="00E44FE0" w:rsidRDefault="00E44FE0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closely with the Financial Controller to ensure that the personal lines finance team adds value across the business and assists the Lifesure </w:t>
            </w:r>
            <w:r w:rsidR="00D73EB8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 xml:space="preserve">oard with </w:t>
            </w:r>
            <w:r w:rsidR="00E60F94">
              <w:rPr>
                <w:rFonts w:cs="Arial"/>
                <w:sz w:val="24"/>
                <w:szCs w:val="24"/>
              </w:rPr>
              <w:t>reporting and</w:t>
            </w:r>
            <w:r>
              <w:rPr>
                <w:rFonts w:cs="Arial"/>
                <w:sz w:val="24"/>
                <w:szCs w:val="24"/>
              </w:rPr>
              <w:t xml:space="preserve"> implementing strategy</w:t>
            </w:r>
          </w:p>
          <w:p w14:paraId="5758FA73" w14:textId="695DB714" w:rsidR="00E44FE0" w:rsidRPr="007255AC" w:rsidRDefault="00863A81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E44FE0">
              <w:rPr>
                <w:rFonts w:cs="Arial"/>
                <w:sz w:val="24"/>
                <w:szCs w:val="24"/>
              </w:rPr>
              <w:t>nsure that you and the personal lines finance team operate within the Lifesure published policies and procedures</w:t>
            </w:r>
          </w:p>
          <w:p w14:paraId="65EB2CF0" w14:textId="77777777" w:rsidR="00E44FE0" w:rsidRPr="00E44FE0" w:rsidRDefault="00E44FE0" w:rsidP="003A022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9868F21" w14:textId="7C47CDD0" w:rsidR="00E44FE0" w:rsidRPr="00E44FE0" w:rsidRDefault="00E44FE0" w:rsidP="003A022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44FE0">
              <w:rPr>
                <w:rFonts w:ascii="Calibri" w:hAnsi="Calibri"/>
                <w:b/>
                <w:bCs/>
                <w:sz w:val="24"/>
                <w:szCs w:val="24"/>
              </w:rPr>
              <w:t>Team management and effectiveness</w:t>
            </w:r>
            <w:r w:rsidR="00DD5222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0949E1FA" w14:textId="66A3BBA8" w:rsidR="00776B51" w:rsidRDefault="00776B51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776B51">
              <w:rPr>
                <w:rFonts w:ascii="Calibri" w:hAnsi="Calibri"/>
                <w:sz w:val="24"/>
                <w:szCs w:val="24"/>
              </w:rPr>
              <w:t>Leading</w:t>
            </w:r>
            <w:r w:rsidR="00C53549">
              <w:rPr>
                <w:rFonts w:ascii="Calibri" w:hAnsi="Calibri"/>
                <w:sz w:val="24"/>
                <w:szCs w:val="24"/>
              </w:rPr>
              <w:t>, coaching</w:t>
            </w:r>
            <w:r w:rsidRPr="00776B51">
              <w:rPr>
                <w:rFonts w:ascii="Calibri" w:hAnsi="Calibri"/>
                <w:sz w:val="24"/>
                <w:szCs w:val="24"/>
              </w:rPr>
              <w:t xml:space="preserve"> and developing the </w:t>
            </w:r>
            <w:r w:rsidR="00D126E1">
              <w:rPr>
                <w:rFonts w:ascii="Calibri" w:hAnsi="Calibri"/>
                <w:sz w:val="24"/>
                <w:szCs w:val="24"/>
              </w:rPr>
              <w:t>Finance Administrators (personal lines)</w:t>
            </w:r>
          </w:p>
          <w:p w14:paraId="1CCB0FAD" w14:textId="4C2B0256" w:rsidR="00DA0ABA" w:rsidRPr="00776B51" w:rsidRDefault="00DA0ABA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Ensur</w:t>
            </w:r>
            <w:r w:rsidR="00863A81">
              <w:rPr>
                <w:rFonts w:ascii="Calibri" w:hAnsi="Calibri"/>
                <w:sz w:val="24"/>
                <w:szCs w:val="24"/>
              </w:rPr>
              <w:t>ing</w:t>
            </w:r>
            <w:r>
              <w:rPr>
                <w:rFonts w:ascii="Calibri" w:hAnsi="Calibri"/>
                <w:sz w:val="24"/>
                <w:szCs w:val="24"/>
              </w:rPr>
              <w:t xml:space="preserve"> each team member understands and puts our financial controls and policies at the heart of everything they do</w:t>
            </w:r>
          </w:p>
          <w:p w14:paraId="211F856F" w14:textId="35BDF9E8" w:rsidR="00DA0ABA" w:rsidRDefault="00DA0ABA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</w:t>
            </w:r>
            <w:r w:rsidR="00863A81">
              <w:rPr>
                <w:rFonts w:ascii="Calibri" w:hAnsi="Calibri"/>
                <w:sz w:val="24"/>
                <w:szCs w:val="24"/>
              </w:rPr>
              <w:t>ing</w:t>
            </w:r>
            <w:r>
              <w:rPr>
                <w:rFonts w:ascii="Calibri" w:hAnsi="Calibri"/>
                <w:sz w:val="24"/>
                <w:szCs w:val="24"/>
              </w:rPr>
              <w:t xml:space="preserve"> with the Financial Controller to ensure that each member of the personal lines finance team knows exactly what is expected of them</w:t>
            </w:r>
            <w:r w:rsidR="00F82379">
              <w:rPr>
                <w:rFonts w:ascii="Calibri" w:hAnsi="Calibri"/>
                <w:sz w:val="24"/>
                <w:szCs w:val="24"/>
              </w:rPr>
              <w:t xml:space="preserve"> (targets and behaviour)</w:t>
            </w:r>
          </w:p>
          <w:p w14:paraId="54290CD3" w14:textId="6A68CA18" w:rsidR="00D91D26" w:rsidRDefault="00D91D26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D91D26">
              <w:rPr>
                <w:rFonts w:ascii="Calibri" w:hAnsi="Calibri"/>
                <w:sz w:val="24"/>
                <w:szCs w:val="24"/>
              </w:rPr>
              <w:t xml:space="preserve">Reviewing how </w:t>
            </w:r>
            <w:r w:rsidR="00BC08B3">
              <w:rPr>
                <w:rFonts w:ascii="Calibri" w:hAnsi="Calibri"/>
                <w:sz w:val="24"/>
                <w:szCs w:val="24"/>
              </w:rPr>
              <w:t>the</w:t>
            </w:r>
            <w:r w:rsidRPr="00D91D26">
              <w:rPr>
                <w:rFonts w:ascii="Calibri" w:hAnsi="Calibri"/>
                <w:sz w:val="24"/>
                <w:szCs w:val="24"/>
              </w:rPr>
              <w:t xml:space="preserve"> team operates and identifying how the team</w:t>
            </w:r>
            <w:r w:rsidR="00BC08B3">
              <w:rPr>
                <w:rFonts w:ascii="Calibri" w:hAnsi="Calibri"/>
                <w:sz w:val="24"/>
                <w:szCs w:val="24"/>
              </w:rPr>
              <w:t xml:space="preserve"> members</w:t>
            </w:r>
            <w:r w:rsidRPr="00D91D26">
              <w:rPr>
                <w:rFonts w:ascii="Calibri" w:hAnsi="Calibri"/>
                <w:sz w:val="24"/>
                <w:szCs w:val="24"/>
              </w:rPr>
              <w:t xml:space="preserve"> can operate in a more efficient and effective manager</w:t>
            </w:r>
          </w:p>
          <w:p w14:paraId="6A2799F7" w14:textId="4C9A22A5" w:rsidR="00DA0ABA" w:rsidRDefault="00DA0ABA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Agree</w:t>
            </w:r>
            <w:r w:rsidR="00863A81">
              <w:rPr>
                <w:rFonts w:ascii="Calibri" w:hAnsi="Calibri"/>
                <w:sz w:val="24"/>
                <w:szCs w:val="24"/>
              </w:rPr>
              <w:t>ing</w:t>
            </w:r>
            <w:r>
              <w:rPr>
                <w:rFonts w:ascii="Calibri" w:hAnsi="Calibri"/>
                <w:sz w:val="24"/>
                <w:szCs w:val="24"/>
              </w:rPr>
              <w:t xml:space="preserve"> personal objectives with team members carrying out additional responsibilities/project work</w:t>
            </w:r>
          </w:p>
          <w:p w14:paraId="0413C1DA" w14:textId="68B388AA" w:rsidR="00F82379" w:rsidRDefault="00F82379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Hold</w:t>
            </w:r>
            <w:r w:rsidR="00863A81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monthly 121s with team members, quarterly formal performance reviews and annual appraisals to support team members’ growth and development</w:t>
            </w:r>
            <w:r w:rsidR="00C53549">
              <w:rPr>
                <w:rFonts w:cs="Arial"/>
                <w:sz w:val="24"/>
                <w:szCs w:val="24"/>
              </w:rPr>
              <w:t xml:space="preserve"> as well as high quality outputs</w:t>
            </w:r>
          </w:p>
          <w:p w14:paraId="6B0067F7" w14:textId="37DA75D0" w:rsidR="00F82379" w:rsidRDefault="00F82379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Participat</w:t>
            </w:r>
            <w:r w:rsidR="00863A81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in quarterly leveling of team members in conjunction with the Financial Controller for bonus/recognition</w:t>
            </w:r>
          </w:p>
          <w:p w14:paraId="1EF00F42" w14:textId="0682FA83" w:rsidR="00776B51" w:rsidRDefault="00776B51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776B51">
              <w:rPr>
                <w:rFonts w:ascii="Calibri" w:hAnsi="Calibri"/>
                <w:sz w:val="24"/>
                <w:szCs w:val="24"/>
              </w:rPr>
              <w:t>Provid</w:t>
            </w:r>
            <w:r w:rsidR="00863A81">
              <w:rPr>
                <w:rFonts w:ascii="Calibri" w:hAnsi="Calibri"/>
                <w:sz w:val="24"/>
                <w:szCs w:val="24"/>
              </w:rPr>
              <w:t>ing</w:t>
            </w:r>
            <w:r w:rsidRPr="00776B51">
              <w:rPr>
                <w:rFonts w:ascii="Calibri" w:hAnsi="Calibri"/>
                <w:sz w:val="24"/>
                <w:szCs w:val="24"/>
              </w:rPr>
              <w:t xml:space="preserve"> training </w:t>
            </w:r>
            <w:r w:rsidR="00B44638">
              <w:rPr>
                <w:rFonts w:ascii="Calibri" w:hAnsi="Calibri"/>
                <w:sz w:val="24"/>
                <w:szCs w:val="24"/>
              </w:rPr>
              <w:t>and support to the Finance Administrators where needed and appropriate</w:t>
            </w:r>
          </w:p>
          <w:p w14:paraId="5F398FF2" w14:textId="48FBBB28" w:rsidR="00241322" w:rsidRDefault="00241322" w:rsidP="002413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Finance – high level requirements</w:t>
            </w:r>
            <w:r w:rsidR="00DD5222">
              <w:rPr>
                <w:rFonts w:cs="Arial"/>
                <w:b/>
                <w:sz w:val="24"/>
                <w:szCs w:val="24"/>
              </w:rPr>
              <w:t xml:space="preserve"> include but are not limited to:</w:t>
            </w:r>
          </w:p>
          <w:p w14:paraId="008A2A70" w14:textId="7DD110A5" w:rsidR="00241322" w:rsidRDefault="00241322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Working with the Financial Controller to e</w:t>
            </w:r>
            <w:r w:rsidRPr="00241322">
              <w:rPr>
                <w:rFonts w:ascii="Calibri" w:hAnsi="Calibri"/>
                <w:sz w:val="24"/>
                <w:szCs w:val="24"/>
              </w:rPr>
              <w:t>nsure we maintain the highest possible financial standards, policies, monitoring and controls</w:t>
            </w:r>
          </w:p>
          <w:p w14:paraId="5F1AF9DC" w14:textId="1E385218" w:rsidR="00241322" w:rsidRDefault="00241322" w:rsidP="00241322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Keep</w:t>
            </w:r>
            <w:r w:rsidR="00863A81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fully briefed and educated on all current and future finance announcements and changes in both the areas of personal lines and commercial insurance</w:t>
            </w:r>
          </w:p>
          <w:p w14:paraId="5AEA2CBA" w14:textId="1F8AAE3B" w:rsidR="00C13AE8" w:rsidRDefault="00C13AE8" w:rsidP="00C13AE8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Liaising and working with the company external accountants and auditors</w:t>
            </w:r>
          </w:p>
          <w:p w14:paraId="264ABDC4" w14:textId="0B202928" w:rsidR="00C13AE8" w:rsidRPr="00C13AE8" w:rsidRDefault="00C13AE8" w:rsidP="00C13AE8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with the Financial Controller to e</w:t>
            </w:r>
            <w:r w:rsidRPr="00E532B3">
              <w:rPr>
                <w:rFonts w:cs="Arial"/>
                <w:sz w:val="24"/>
                <w:szCs w:val="24"/>
              </w:rPr>
              <w:t xml:space="preserve">nsure we adequately resource the </w:t>
            </w:r>
            <w:r>
              <w:rPr>
                <w:rFonts w:cs="Arial"/>
                <w:sz w:val="24"/>
                <w:szCs w:val="24"/>
              </w:rPr>
              <w:t xml:space="preserve">personal lines </w:t>
            </w:r>
            <w:r w:rsidRPr="00E532B3">
              <w:rPr>
                <w:rFonts w:cs="Arial"/>
                <w:sz w:val="24"/>
                <w:szCs w:val="24"/>
              </w:rPr>
              <w:t xml:space="preserve">finance </w:t>
            </w:r>
            <w:r>
              <w:rPr>
                <w:rFonts w:cs="Arial"/>
                <w:sz w:val="24"/>
                <w:szCs w:val="24"/>
              </w:rPr>
              <w:t>team</w:t>
            </w:r>
            <w:r w:rsidRPr="00E532B3">
              <w:rPr>
                <w:rFonts w:cs="Arial"/>
                <w:sz w:val="24"/>
                <w:szCs w:val="24"/>
              </w:rPr>
              <w:t xml:space="preserve"> and plan</w:t>
            </w:r>
            <w:r>
              <w:rPr>
                <w:rFonts w:cs="Arial"/>
                <w:sz w:val="24"/>
                <w:szCs w:val="24"/>
              </w:rPr>
              <w:t xml:space="preserve"> the workload to ensure timely delivery of work and reports</w:t>
            </w:r>
          </w:p>
          <w:p w14:paraId="7E619AE5" w14:textId="42621ED2" w:rsidR="00E353CB" w:rsidRPr="00E353CB" w:rsidRDefault="00E353CB" w:rsidP="00E353C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Ensuring that the transactional finance team </w:t>
            </w:r>
            <w:r w:rsidRPr="00E353CB">
              <w:rPr>
                <w:rFonts w:ascii="Calibri" w:hAnsi="Calibri"/>
                <w:sz w:val="24"/>
                <w:szCs w:val="24"/>
              </w:rPr>
              <w:t>adapt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E353CB">
              <w:rPr>
                <w:rFonts w:ascii="Calibri" w:hAnsi="Calibri"/>
                <w:sz w:val="24"/>
                <w:szCs w:val="24"/>
              </w:rPr>
              <w:t>, improve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E353CB">
              <w:rPr>
                <w:rFonts w:ascii="Calibri" w:hAnsi="Calibri"/>
                <w:sz w:val="24"/>
                <w:szCs w:val="24"/>
              </w:rPr>
              <w:t xml:space="preserve"> and ensure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E353CB">
              <w:rPr>
                <w:rFonts w:ascii="Calibri" w:hAnsi="Calibri"/>
                <w:sz w:val="24"/>
                <w:szCs w:val="24"/>
              </w:rPr>
              <w:t xml:space="preserve"> all financial operations processes are fit for purpose, ensuring that they are best practice</w:t>
            </w:r>
            <w:r>
              <w:rPr>
                <w:rFonts w:ascii="Calibri" w:hAnsi="Calibri"/>
                <w:sz w:val="24"/>
                <w:szCs w:val="24"/>
              </w:rPr>
              <w:t xml:space="preserve">, as well as </w:t>
            </w:r>
            <w:r w:rsidRPr="00E353CB">
              <w:rPr>
                <w:rFonts w:ascii="Calibri" w:hAnsi="Calibri"/>
                <w:sz w:val="24"/>
                <w:szCs w:val="24"/>
              </w:rPr>
              <w:t>implement</w:t>
            </w:r>
            <w:r>
              <w:rPr>
                <w:rFonts w:ascii="Calibri" w:hAnsi="Calibri"/>
                <w:sz w:val="24"/>
                <w:szCs w:val="24"/>
              </w:rPr>
              <w:t>ing</w:t>
            </w:r>
            <w:r w:rsidRPr="00E353CB">
              <w:rPr>
                <w:rFonts w:ascii="Calibri" w:hAnsi="Calibri"/>
                <w:sz w:val="24"/>
                <w:szCs w:val="24"/>
              </w:rPr>
              <w:t xml:space="preserve"> any required modifications to the currently set processes mak</w:t>
            </w:r>
            <w:r>
              <w:rPr>
                <w:rFonts w:ascii="Calibri" w:hAnsi="Calibri"/>
                <w:sz w:val="24"/>
                <w:szCs w:val="24"/>
              </w:rPr>
              <w:t>ing</w:t>
            </w:r>
            <w:r w:rsidRPr="00E353CB">
              <w:rPr>
                <w:rFonts w:ascii="Calibri" w:hAnsi="Calibri"/>
                <w:sz w:val="24"/>
                <w:szCs w:val="24"/>
              </w:rPr>
              <w:t xml:space="preserve"> them as efficient as possible</w:t>
            </w:r>
            <w:r w:rsidR="00BC08B3">
              <w:rPr>
                <w:rFonts w:ascii="Calibri" w:hAnsi="Calibri"/>
                <w:sz w:val="24"/>
                <w:szCs w:val="24"/>
              </w:rPr>
              <w:t xml:space="preserve"> with relevant controls in place</w:t>
            </w:r>
          </w:p>
          <w:p w14:paraId="12ED8CE0" w14:textId="5714962B" w:rsidR="00E353CB" w:rsidRDefault="00E353CB" w:rsidP="00C13AE8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for ensuring that all process</w:t>
            </w:r>
            <w:r w:rsidR="00BC08B3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are documented in the Finance Handbook (CASS) and keeping this document updated and accurate</w:t>
            </w:r>
          </w:p>
          <w:p w14:paraId="3A58B24A" w14:textId="199C0EB9" w:rsidR="00C13AE8" w:rsidRDefault="00C13AE8" w:rsidP="00C13AE8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with the Financial Controller to ensure that we operate within CASS regulations and agreed TOBAs with the insurers on a day-to-day basis to successfully pass our annual CASS audit</w:t>
            </w:r>
          </w:p>
          <w:p w14:paraId="4D9A7CEF" w14:textId="436DD7FC" w:rsidR="00C13AE8" w:rsidRDefault="00C13AE8" w:rsidP="00C13AE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Overseeing </w:t>
            </w:r>
            <w:r w:rsidR="00ED6F83">
              <w:rPr>
                <w:rFonts w:ascii="Calibri" w:hAnsi="Calibri"/>
                <w:sz w:val="24"/>
                <w:szCs w:val="24"/>
              </w:rPr>
              <w:t xml:space="preserve">and supporting </w:t>
            </w:r>
            <w:r>
              <w:rPr>
                <w:rFonts w:ascii="Calibri" w:hAnsi="Calibri"/>
                <w:sz w:val="24"/>
                <w:szCs w:val="24"/>
              </w:rPr>
              <w:t xml:space="preserve">the day-to day work of the Finance Administrators (incl.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day book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, bank reconciliations, processing of refunds</w:t>
            </w:r>
            <w:r w:rsidR="00ED6F83">
              <w:rPr>
                <w:rFonts w:ascii="Calibri" w:hAnsi="Calibri"/>
                <w:sz w:val="24"/>
                <w:szCs w:val="24"/>
              </w:rPr>
              <w:t>, daily banking)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803AC78" w14:textId="6FFC7432" w:rsidR="00580FD5" w:rsidRPr="00C13AE8" w:rsidRDefault="00580FD5" w:rsidP="00C13AE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Overseeing the smooth operation of the premium finance operating system for the personal lines finance team</w:t>
            </w:r>
          </w:p>
          <w:p w14:paraId="03366062" w14:textId="508F42CA" w:rsidR="00ED6F83" w:rsidRDefault="00ED6F83" w:rsidP="00ED6F8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Supporting team members in dealing with queries from colleagues, premium financ</w:t>
            </w:r>
            <w:r w:rsidR="00BC08B3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C08B3">
              <w:rPr>
                <w:rFonts w:ascii="Calibri" w:hAnsi="Calibri"/>
                <w:sz w:val="24"/>
                <w:szCs w:val="24"/>
              </w:rPr>
              <w:t>partner</w:t>
            </w:r>
            <w:r>
              <w:rPr>
                <w:rFonts w:ascii="Calibri" w:hAnsi="Calibri"/>
                <w:sz w:val="24"/>
                <w:szCs w:val="24"/>
              </w:rPr>
              <w:t xml:space="preserve"> and insurers</w:t>
            </w:r>
            <w:r w:rsidR="00BC08B3">
              <w:rPr>
                <w:rFonts w:ascii="Calibri" w:hAnsi="Calibri"/>
                <w:sz w:val="24"/>
                <w:szCs w:val="24"/>
              </w:rPr>
              <w:t xml:space="preserve"> as well as independently</w:t>
            </w:r>
            <w:r>
              <w:rPr>
                <w:rFonts w:ascii="Calibri" w:hAnsi="Calibri"/>
                <w:sz w:val="24"/>
                <w:szCs w:val="24"/>
              </w:rPr>
              <w:t xml:space="preserve"> dealing with complex queries</w:t>
            </w:r>
          </w:p>
          <w:p w14:paraId="56C41B13" w14:textId="0A6E2746" w:rsidR="003D6248" w:rsidRPr="003D6248" w:rsidRDefault="003D6248" w:rsidP="003D62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Interrogating financial data to solve queries and provide solutions</w:t>
            </w:r>
          </w:p>
          <w:p w14:paraId="39A53DDC" w14:textId="172BB7C9" w:rsidR="00A3402B" w:rsidRDefault="00A3402B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Ensuring that</w:t>
            </w:r>
            <w:r w:rsidR="00B31694">
              <w:rPr>
                <w:rFonts w:ascii="Calibri" w:hAnsi="Calibri"/>
                <w:sz w:val="24"/>
                <w:szCs w:val="24"/>
              </w:rPr>
              <w:t xml:space="preserve"> regular</w:t>
            </w:r>
            <w:r>
              <w:rPr>
                <w:rFonts w:ascii="Calibri" w:hAnsi="Calibri"/>
                <w:sz w:val="24"/>
                <w:szCs w:val="24"/>
              </w:rPr>
              <w:t xml:space="preserve"> maintenance of the broking software is performed by the </w:t>
            </w:r>
            <w:r w:rsidR="00C53549">
              <w:rPr>
                <w:rFonts w:ascii="Calibri" w:hAnsi="Calibri"/>
                <w:sz w:val="24"/>
                <w:szCs w:val="24"/>
              </w:rPr>
              <w:t xml:space="preserve">personal lines finance </w:t>
            </w:r>
            <w:r>
              <w:rPr>
                <w:rFonts w:ascii="Calibri" w:hAnsi="Calibri"/>
                <w:sz w:val="24"/>
                <w:szCs w:val="24"/>
              </w:rPr>
              <w:t>team and to resolve any accounting queries that arise</w:t>
            </w:r>
          </w:p>
          <w:p w14:paraId="2DB2A0B3" w14:textId="06CB0997" w:rsidR="00C13AE8" w:rsidRDefault="00C13AE8" w:rsidP="00C13AE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Working with the Finance Manager to ensure that the personal lines finance team perform</w:t>
            </w:r>
            <w:r w:rsidR="00580FD5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the monthly client account reconciliation and Client Money Calculation in accordance with the FCA regulations on ‘client money’ and to make/authorise the resulting monetary transfers and accounting entries</w:t>
            </w:r>
          </w:p>
          <w:p w14:paraId="0D1596E4" w14:textId="4DF5ACFF" w:rsidR="00C13AE8" w:rsidRDefault="00C13AE8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Leading the accurate and timely completion of monthly insurer statements ensuring that outstanding queries are resolved in the required timeframes incl. final reviews and sign off</w:t>
            </w:r>
          </w:p>
          <w:p w14:paraId="22FC7E15" w14:textId="37A9EDD3" w:rsidR="001B22F0" w:rsidRDefault="001B22F0" w:rsidP="0024132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Making and approving insurer payments and payments to other suppliers</w:t>
            </w:r>
          </w:p>
          <w:p w14:paraId="56072140" w14:textId="00FDB9B5" w:rsidR="00B31694" w:rsidRDefault="00B31694" w:rsidP="00B3169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Overseeing the level of debt as reported in the Debtors &amp; Creditors report produced by the personal lines </w:t>
            </w:r>
            <w:r w:rsidR="00DD5222">
              <w:rPr>
                <w:rFonts w:ascii="Calibri" w:hAnsi="Calibri"/>
                <w:sz w:val="24"/>
                <w:szCs w:val="24"/>
              </w:rPr>
              <w:t>f</w:t>
            </w:r>
            <w:r>
              <w:rPr>
                <w:rFonts w:ascii="Calibri" w:hAnsi="Calibri"/>
                <w:sz w:val="24"/>
                <w:szCs w:val="24"/>
              </w:rPr>
              <w:t xml:space="preserve">inance </w:t>
            </w:r>
            <w:r w:rsidR="00DD5222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 xml:space="preserve">eam, and ensuring our debt policies are followed  </w:t>
            </w:r>
          </w:p>
          <w:p w14:paraId="5129B397" w14:textId="3E300809" w:rsidR="00E353CB" w:rsidRPr="00580FD5" w:rsidRDefault="003D6248" w:rsidP="00580FD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Leading the reporting on debt written off and explaining this to the Finance Manager &amp; Financial Controller when required</w:t>
            </w:r>
          </w:p>
        </w:tc>
      </w:tr>
      <w:tr w:rsidR="00FB25CA" w:rsidRPr="00DF3C77" w14:paraId="7648BB06" w14:textId="77777777" w:rsidTr="002767A4">
        <w:trPr>
          <w:trHeight w:val="489"/>
        </w:trPr>
        <w:tc>
          <w:tcPr>
            <w:tcW w:w="1951" w:type="dxa"/>
          </w:tcPr>
          <w:p w14:paraId="4E16584A" w14:textId="28600F31" w:rsidR="00FB25CA" w:rsidRPr="000E43D9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lastRenderedPageBreak/>
              <w:t>Other responsibilities</w:t>
            </w:r>
          </w:p>
        </w:tc>
        <w:tc>
          <w:tcPr>
            <w:tcW w:w="8486" w:type="dxa"/>
          </w:tcPr>
          <w:p w14:paraId="4A45E400" w14:textId="216E4759" w:rsidR="00FB25CA" w:rsidRPr="0070702D" w:rsidRDefault="0070702D" w:rsidP="0070702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FB25CA" w:rsidRPr="00FB25CA">
              <w:rPr>
                <w:rFonts w:ascii="Calibri" w:hAnsi="Calibri"/>
                <w:sz w:val="24"/>
                <w:szCs w:val="24"/>
              </w:rPr>
              <w:t xml:space="preserve">ther duties and responsibilities may be set by the </w:t>
            </w:r>
            <w:r>
              <w:rPr>
                <w:rFonts w:ascii="Calibri" w:hAnsi="Calibri"/>
                <w:sz w:val="24"/>
                <w:szCs w:val="24"/>
              </w:rPr>
              <w:t>Financ</w:t>
            </w:r>
            <w:r w:rsidR="004C71EC">
              <w:rPr>
                <w:rFonts w:ascii="Calibri" w:hAnsi="Calibri"/>
                <w:sz w:val="24"/>
                <w:szCs w:val="24"/>
              </w:rPr>
              <w:t>ial Controller and the Lifesure Directors</w:t>
            </w:r>
          </w:p>
        </w:tc>
      </w:tr>
      <w:tr w:rsidR="00FB25CA" w:rsidRPr="00DF3C77" w14:paraId="153A9949" w14:textId="77777777" w:rsidTr="002767A4">
        <w:trPr>
          <w:trHeight w:val="286"/>
        </w:trPr>
        <w:tc>
          <w:tcPr>
            <w:tcW w:w="1951" w:type="dxa"/>
          </w:tcPr>
          <w:p w14:paraId="279032F2" w14:textId="707556D3" w:rsidR="00FB25CA" w:rsidRPr="000E43D9" w:rsidRDefault="00FB25CA" w:rsidP="00FB25C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skills &amp; experience</w:t>
            </w:r>
          </w:p>
        </w:tc>
        <w:tc>
          <w:tcPr>
            <w:tcW w:w="8486" w:type="dxa"/>
            <w:vAlign w:val="center"/>
          </w:tcPr>
          <w:p w14:paraId="1793316F" w14:textId="0D4A276F" w:rsidR="003A0222" w:rsidRPr="005D7426" w:rsidRDefault="003132DD" w:rsidP="001E5AF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Minimum two years</w:t>
            </w:r>
            <w:r w:rsidR="00DD5222">
              <w:rPr>
                <w:rFonts w:ascii="Calibri" w:hAnsi="Calibri" w:cs="Arial"/>
                <w:sz w:val="24"/>
                <w:szCs w:val="24"/>
              </w:rPr>
              <w:t>’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5433">
              <w:rPr>
                <w:rFonts w:ascii="Calibri" w:hAnsi="Calibri" w:cs="Arial"/>
                <w:sz w:val="24"/>
                <w:szCs w:val="24"/>
              </w:rPr>
              <w:t xml:space="preserve">recent </w:t>
            </w:r>
            <w:r w:rsidR="0070702D">
              <w:rPr>
                <w:rFonts w:ascii="Calibri" w:hAnsi="Calibri" w:cs="Arial"/>
                <w:sz w:val="24"/>
                <w:szCs w:val="24"/>
              </w:rPr>
              <w:t xml:space="preserve">line </w:t>
            </w:r>
            <w:r>
              <w:rPr>
                <w:rFonts w:ascii="Calibri" w:hAnsi="Calibri" w:cs="Arial"/>
                <w:sz w:val="24"/>
                <w:szCs w:val="24"/>
              </w:rPr>
              <w:t>management e</w:t>
            </w:r>
            <w:r w:rsidR="003A0222">
              <w:rPr>
                <w:rFonts w:ascii="Calibri" w:hAnsi="Calibri" w:cs="Arial"/>
                <w:sz w:val="24"/>
                <w:szCs w:val="24"/>
              </w:rPr>
              <w:t xml:space="preserve">xperience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working in a </w:t>
            </w:r>
            <w:r w:rsidR="009F4256">
              <w:rPr>
                <w:rFonts w:ascii="Calibri" w:hAnsi="Calibri" w:cs="Arial"/>
                <w:sz w:val="24"/>
                <w:szCs w:val="24"/>
              </w:rPr>
              <w:t>f</w:t>
            </w:r>
            <w:r>
              <w:rPr>
                <w:rFonts w:ascii="Calibri" w:hAnsi="Calibri" w:cs="Arial"/>
                <w:sz w:val="24"/>
                <w:szCs w:val="24"/>
              </w:rPr>
              <w:t>inance environment,</w:t>
            </w:r>
            <w:r w:rsidR="003A0222">
              <w:rPr>
                <w:rFonts w:ascii="Calibri" w:hAnsi="Calibri" w:cs="Arial"/>
                <w:sz w:val="24"/>
                <w:szCs w:val="24"/>
              </w:rPr>
              <w:t xml:space="preserve"> preferably in the insurance</w:t>
            </w:r>
            <w:r w:rsidR="00E60F94">
              <w:rPr>
                <w:rFonts w:ascii="Calibri" w:hAnsi="Calibri" w:cs="Arial"/>
                <w:sz w:val="24"/>
                <w:szCs w:val="24"/>
              </w:rPr>
              <w:t xml:space="preserve"> or financial services</w:t>
            </w:r>
            <w:r w:rsidR="003A022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A0222">
              <w:rPr>
                <w:rFonts w:ascii="Calibri" w:hAnsi="Calibri" w:cs="Arial"/>
                <w:sz w:val="24"/>
                <w:szCs w:val="24"/>
              </w:rPr>
              <w:lastRenderedPageBreak/>
              <w:t>industry</w:t>
            </w:r>
          </w:p>
          <w:p w14:paraId="2648EFAD" w14:textId="77777777" w:rsidR="00FB25CA" w:rsidRPr="00AF1415" w:rsidRDefault="00FB25CA" w:rsidP="001E5A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>Computer literacy, especially the ability to use Excel to a high standard</w:t>
            </w:r>
          </w:p>
          <w:p w14:paraId="1573B0C3" w14:textId="5D6924A2" w:rsidR="00AF1415" w:rsidRPr="005D7426" w:rsidRDefault="00AF1415" w:rsidP="001E5A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Adaptability to work with various software solutions, and </w:t>
            </w:r>
            <w:r w:rsidR="0070702D">
              <w:rPr>
                <w:rFonts w:ascii="Calibri" w:hAnsi="Calibri" w:cs="Arial"/>
                <w:sz w:val="24"/>
                <w:szCs w:val="24"/>
              </w:rPr>
              <w:t xml:space="preserve">experience in </w:t>
            </w:r>
            <w:r>
              <w:rPr>
                <w:rFonts w:ascii="Calibri" w:hAnsi="Calibri" w:cs="Arial"/>
                <w:sz w:val="24"/>
                <w:szCs w:val="24"/>
              </w:rPr>
              <w:t>improving processes</w:t>
            </w:r>
          </w:p>
          <w:p w14:paraId="571F8AED" w14:textId="77777777" w:rsidR="00FB25CA" w:rsidRPr="005D7426" w:rsidRDefault="00FB25CA" w:rsidP="001E5AF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 xml:space="preserve">Excellent communication skills at all levels </w:t>
            </w:r>
          </w:p>
          <w:p w14:paraId="61FF2BA7" w14:textId="78D25DE3" w:rsidR="00C33A09" w:rsidRPr="00C34AC6" w:rsidRDefault="00FB25CA" w:rsidP="00C34AC6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Accuracy and attention to detail in all aspects</w:t>
            </w:r>
          </w:p>
        </w:tc>
      </w:tr>
      <w:tr w:rsidR="00FB25CA" w:rsidRPr="00DF3C77" w14:paraId="6A24B529" w14:textId="77777777" w:rsidTr="002767A4">
        <w:trPr>
          <w:trHeight w:val="286"/>
        </w:trPr>
        <w:tc>
          <w:tcPr>
            <w:tcW w:w="1951" w:type="dxa"/>
          </w:tcPr>
          <w:p w14:paraId="5F3BCC04" w14:textId="56D5F12E" w:rsidR="00FB25CA" w:rsidRPr="000E43D9" w:rsidRDefault="00FB25CA" w:rsidP="00FB25C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lastRenderedPageBreak/>
              <w:t>Behaviours</w:t>
            </w:r>
            <w:r w:rsidR="00DD5222">
              <w:rPr>
                <w:rFonts w:ascii="Calibri" w:hAnsi="Calibri"/>
                <w:b/>
                <w:sz w:val="24"/>
                <w:szCs w:val="24"/>
              </w:rPr>
              <w:t xml:space="preserve"> and leadership competencies</w:t>
            </w:r>
          </w:p>
        </w:tc>
        <w:tc>
          <w:tcPr>
            <w:tcW w:w="8486" w:type="dxa"/>
            <w:vAlign w:val="center"/>
          </w:tcPr>
          <w:p w14:paraId="1CB816F4" w14:textId="77777777" w:rsidR="00ED5AE4" w:rsidRDefault="00ED5AE4" w:rsidP="00ED5AE4">
            <w:pPr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 a role model for your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team: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be unconditionally supportive, discreet, responsible, professional and fair</w:t>
            </w:r>
          </w:p>
          <w:p w14:paraId="5D5552F9" w14:textId="77777777" w:rsidR="00ED5AE4" w:rsidRDefault="00ED5AE4" w:rsidP="00ED5AE4">
            <w:pPr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Foster a culture of continuous and never-ending improvement (CANI)</w:t>
            </w:r>
          </w:p>
          <w:p w14:paraId="65DAADD3" w14:textId="77777777" w:rsidR="00ED5AE4" w:rsidRDefault="00ED5AE4" w:rsidP="00ED5AE4">
            <w:pPr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 the Lifesure Values and work towards the Lifesure Vision and Mission in all that you do</w:t>
            </w:r>
          </w:p>
          <w:p w14:paraId="114B73D0" w14:textId="77777777" w:rsidR="00ED5AE4" w:rsidRDefault="00ED5AE4" w:rsidP="00ED5AE4">
            <w:pPr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Inspire people to drive for a common goal</w:t>
            </w:r>
          </w:p>
          <w:p w14:paraId="16A6A538" w14:textId="77777777" w:rsidR="00ED5AE4" w:rsidRDefault="00ED5AE4" w:rsidP="00ED5AE4">
            <w:pPr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Always over-communicate</w:t>
            </w:r>
          </w:p>
          <w:p w14:paraId="3DF3E771" w14:textId="373E0591" w:rsidR="00A55175" w:rsidRPr="00A55175" w:rsidRDefault="00A55175" w:rsidP="00ED5AE4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 a firm regulated by the FCA we are required to strict standards of compliance </w:t>
            </w:r>
            <w:r w:rsidR="00863A81">
              <w:rPr>
                <w:rFonts w:ascii="Calibri" w:hAnsi="Calibri"/>
                <w:sz w:val="24"/>
                <w:szCs w:val="24"/>
              </w:rPr>
              <w:t>thus</w:t>
            </w:r>
            <w:r>
              <w:rPr>
                <w:rFonts w:ascii="Calibri" w:hAnsi="Calibri"/>
                <w:sz w:val="24"/>
                <w:szCs w:val="24"/>
              </w:rPr>
              <w:t xml:space="preserve"> accuracy and transparent workings are essential</w:t>
            </w:r>
          </w:p>
          <w:p w14:paraId="0C8BCC2E" w14:textId="436FB999" w:rsidR="00DD380E" w:rsidRPr="00ED5AE4" w:rsidRDefault="00646B42" w:rsidP="00ED5AE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Able to work under pressure in a busy office and to meet time deadlines</w:t>
            </w:r>
          </w:p>
        </w:tc>
      </w:tr>
      <w:tr w:rsidR="00ED5AE4" w:rsidRPr="00DF3C77" w14:paraId="2617E4FC" w14:textId="77777777" w:rsidTr="002767A4">
        <w:trPr>
          <w:trHeight w:val="286"/>
        </w:trPr>
        <w:tc>
          <w:tcPr>
            <w:tcW w:w="1951" w:type="dxa"/>
          </w:tcPr>
          <w:p w14:paraId="08F57F3A" w14:textId="2B2E14F9" w:rsidR="00ED5AE4" w:rsidRPr="00DF3C77" w:rsidRDefault="00ED5AE4" w:rsidP="00ED5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Essential qualifications and background</w:t>
            </w:r>
          </w:p>
        </w:tc>
        <w:tc>
          <w:tcPr>
            <w:tcW w:w="8486" w:type="dxa"/>
            <w:vAlign w:val="center"/>
          </w:tcPr>
          <w:p w14:paraId="21E75D84" w14:textId="71FB920A" w:rsidR="00ED5AE4" w:rsidRDefault="00ED5AE4" w:rsidP="00ED5A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AAT qualified with at least </w:t>
            </w:r>
            <w:r w:rsidR="00DD5222">
              <w:rPr>
                <w:rFonts w:ascii="Calibri" w:hAnsi="Calibri"/>
                <w:sz w:val="24"/>
                <w:szCs w:val="24"/>
              </w:rPr>
              <w:t>two</w:t>
            </w:r>
            <w:r>
              <w:rPr>
                <w:rFonts w:ascii="Calibri" w:hAnsi="Calibri"/>
                <w:sz w:val="24"/>
                <w:szCs w:val="24"/>
              </w:rPr>
              <w:t xml:space="preserve"> years of recent experience in an insurance or FCA regulated environment</w:t>
            </w:r>
          </w:p>
          <w:p w14:paraId="4D1E7FC1" w14:textId="21916234" w:rsidR="00ED5AE4" w:rsidRPr="000907AB" w:rsidRDefault="00ED5AE4" w:rsidP="000907A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GCSE or equivalent Maths and English – C grades and above</w:t>
            </w:r>
          </w:p>
        </w:tc>
      </w:tr>
      <w:tr w:rsidR="000907AB" w:rsidRPr="00DF3C77" w14:paraId="52F9D1DF" w14:textId="77777777" w:rsidTr="002767A4">
        <w:trPr>
          <w:trHeight w:val="286"/>
        </w:trPr>
        <w:tc>
          <w:tcPr>
            <w:tcW w:w="1951" w:type="dxa"/>
          </w:tcPr>
          <w:p w14:paraId="2E481070" w14:textId="0586D9D9" w:rsidR="000907AB" w:rsidRDefault="000907AB" w:rsidP="00ED5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Desirable qualifications</w:t>
            </w:r>
          </w:p>
        </w:tc>
        <w:tc>
          <w:tcPr>
            <w:tcW w:w="8486" w:type="dxa"/>
            <w:vAlign w:val="center"/>
          </w:tcPr>
          <w:p w14:paraId="6140427F" w14:textId="291DDA30" w:rsidR="000907AB" w:rsidRPr="000907AB" w:rsidRDefault="000907AB" w:rsidP="000907A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4"/>
                <w:szCs w:val="24"/>
              </w:rPr>
            </w:pPr>
            <w:r w:rsidRPr="000907AB">
              <w:rPr>
                <w:rFonts w:ascii="Calibri" w:hAnsi="Calibri"/>
                <w:sz w:val="24"/>
                <w:szCs w:val="24"/>
              </w:rPr>
              <w:t>ACCA or ACA qualified or studying towards qualification</w:t>
            </w:r>
          </w:p>
          <w:p w14:paraId="1DAB62CB" w14:textId="2456FC8A" w:rsidR="000907AB" w:rsidRPr="000907AB" w:rsidRDefault="000907AB" w:rsidP="000907AB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4"/>
                <w:szCs w:val="24"/>
              </w:rPr>
            </w:pPr>
            <w:r w:rsidRPr="000907AB">
              <w:rPr>
                <w:rFonts w:ascii="Calibri" w:hAnsi="Calibri"/>
                <w:sz w:val="24"/>
                <w:szCs w:val="24"/>
              </w:rPr>
              <w:t xml:space="preserve">CII qualified </w:t>
            </w:r>
          </w:p>
        </w:tc>
      </w:tr>
      <w:tr w:rsidR="00ED5AE4" w:rsidRPr="00DF3C77" w14:paraId="66CB7FCB" w14:textId="77777777" w:rsidTr="002767A4">
        <w:trPr>
          <w:trHeight w:val="286"/>
        </w:trPr>
        <w:tc>
          <w:tcPr>
            <w:tcW w:w="1951" w:type="dxa"/>
          </w:tcPr>
          <w:p w14:paraId="5EA27CEB" w14:textId="0DF71737" w:rsidR="00ED5AE4" w:rsidRDefault="00ED5AE4" w:rsidP="00C638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of 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reparation</w:t>
            </w:r>
          </w:p>
        </w:tc>
        <w:tc>
          <w:tcPr>
            <w:tcW w:w="8486" w:type="dxa"/>
            <w:vAlign w:val="center"/>
          </w:tcPr>
          <w:p w14:paraId="1A9F27ED" w14:textId="4C8ED59F" w:rsidR="00ED5AE4" w:rsidRPr="00555949" w:rsidRDefault="00E60F94" w:rsidP="0055594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5949">
              <w:rPr>
                <w:rFonts w:ascii="Calibri" w:hAnsi="Calibri"/>
                <w:sz w:val="24"/>
                <w:szCs w:val="24"/>
              </w:rPr>
              <w:t>October</w:t>
            </w:r>
            <w:r w:rsidR="00ED5AE4" w:rsidRPr="00555949">
              <w:rPr>
                <w:rFonts w:ascii="Calibri" w:hAnsi="Calibri"/>
                <w:sz w:val="24"/>
                <w:szCs w:val="24"/>
              </w:rPr>
              <w:t xml:space="preserve"> 2019 (Sarah Parsons; </w:t>
            </w:r>
            <w:r w:rsidR="003364C8" w:rsidRPr="00555949">
              <w:rPr>
                <w:rFonts w:ascii="Calibri" w:hAnsi="Calibri"/>
                <w:sz w:val="24"/>
                <w:szCs w:val="24"/>
              </w:rPr>
              <w:t>version</w:t>
            </w:r>
            <w:r w:rsidR="00ED5AE4" w:rsidRPr="00555949">
              <w:rPr>
                <w:rFonts w:ascii="Calibri" w:hAnsi="Calibri"/>
                <w:sz w:val="24"/>
                <w:szCs w:val="24"/>
              </w:rPr>
              <w:t xml:space="preserve"> 1)</w:t>
            </w:r>
          </w:p>
        </w:tc>
      </w:tr>
      <w:tr w:rsidR="00ED5AE4" w:rsidRPr="00DF3C77" w14:paraId="02BE189C" w14:textId="77777777" w:rsidTr="002767A4">
        <w:trPr>
          <w:trHeight w:val="286"/>
        </w:trPr>
        <w:tc>
          <w:tcPr>
            <w:tcW w:w="1951" w:type="dxa"/>
          </w:tcPr>
          <w:p w14:paraId="66942F8C" w14:textId="1964F737" w:rsidR="00ED5AE4" w:rsidRDefault="00ED5AE4" w:rsidP="00ED5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evised</w:t>
            </w:r>
          </w:p>
        </w:tc>
        <w:tc>
          <w:tcPr>
            <w:tcW w:w="8486" w:type="dxa"/>
            <w:vAlign w:val="center"/>
          </w:tcPr>
          <w:p w14:paraId="5DF1079E" w14:textId="77777777" w:rsidR="00ED5AE4" w:rsidRPr="00AF019C" w:rsidRDefault="00ED5AE4" w:rsidP="00ED5AE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3DA1855" w14:textId="77777777" w:rsidR="002325E8" w:rsidRPr="00531BE8" w:rsidRDefault="002325E8" w:rsidP="002325E8">
      <w:pPr>
        <w:jc w:val="both"/>
        <w:rPr>
          <w:szCs w:val="24"/>
        </w:rPr>
      </w:pPr>
    </w:p>
    <w:p w14:paraId="70E448DF" w14:textId="77777777" w:rsidR="00634815" w:rsidRDefault="00634815"/>
    <w:sectPr w:rsidR="00634815" w:rsidSect="00DD6F4C">
      <w:headerReference w:type="even" r:id="rId7"/>
      <w:headerReference w:type="default" r:id="rId8"/>
      <w:footerReference w:type="default" r:id="rId9"/>
      <w:pgSz w:w="11907" w:h="16840" w:code="9"/>
      <w:pgMar w:top="187" w:right="1440" w:bottom="1440" w:left="1440" w:header="510" w:footer="2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7CCE" w14:textId="77777777" w:rsidR="008C3424" w:rsidRDefault="008C3424">
      <w:r>
        <w:separator/>
      </w:r>
    </w:p>
  </w:endnote>
  <w:endnote w:type="continuationSeparator" w:id="0">
    <w:p w14:paraId="73477F81" w14:textId="77777777" w:rsidR="008C3424" w:rsidRDefault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D476" w14:textId="77777777" w:rsidR="004831E5" w:rsidRPr="00AF5333" w:rsidRDefault="00D512B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93E1" w14:textId="77777777" w:rsidR="008C3424" w:rsidRDefault="008C3424">
      <w:r>
        <w:separator/>
      </w:r>
    </w:p>
  </w:footnote>
  <w:footnote w:type="continuationSeparator" w:id="0">
    <w:p w14:paraId="6BFBB0F9" w14:textId="77777777" w:rsidR="008C3424" w:rsidRDefault="008C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4236" w14:textId="77777777" w:rsidR="004831E5" w:rsidRDefault="002325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6B86" w14:textId="77777777" w:rsidR="004831E5" w:rsidRDefault="002325E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B1"/>
    <w:multiLevelType w:val="hybridMultilevel"/>
    <w:tmpl w:val="F6BC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E02"/>
    <w:multiLevelType w:val="hybridMultilevel"/>
    <w:tmpl w:val="401AA780"/>
    <w:lvl w:ilvl="0" w:tplc="81D40E98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48A"/>
    <w:multiLevelType w:val="multilevel"/>
    <w:tmpl w:val="11D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70DA"/>
    <w:multiLevelType w:val="hybridMultilevel"/>
    <w:tmpl w:val="783C0C44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215"/>
    <w:multiLevelType w:val="hybridMultilevel"/>
    <w:tmpl w:val="127C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A5E"/>
    <w:multiLevelType w:val="hybridMultilevel"/>
    <w:tmpl w:val="DF7C41E8"/>
    <w:lvl w:ilvl="0" w:tplc="D150AA6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A7641"/>
    <w:multiLevelType w:val="hybridMultilevel"/>
    <w:tmpl w:val="B4E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61DB"/>
    <w:multiLevelType w:val="hybridMultilevel"/>
    <w:tmpl w:val="8B860C4E"/>
    <w:lvl w:ilvl="0" w:tplc="478E9520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450C"/>
    <w:multiLevelType w:val="hybridMultilevel"/>
    <w:tmpl w:val="51C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0FF5"/>
    <w:multiLevelType w:val="hybridMultilevel"/>
    <w:tmpl w:val="DF7C4792"/>
    <w:lvl w:ilvl="0" w:tplc="F94C8384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5DB"/>
    <w:multiLevelType w:val="hybridMultilevel"/>
    <w:tmpl w:val="EE84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3A3"/>
    <w:multiLevelType w:val="hybridMultilevel"/>
    <w:tmpl w:val="2CDE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6CCC"/>
    <w:multiLevelType w:val="hybridMultilevel"/>
    <w:tmpl w:val="C25268D2"/>
    <w:lvl w:ilvl="0" w:tplc="D150AA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654E"/>
    <w:multiLevelType w:val="hybridMultilevel"/>
    <w:tmpl w:val="774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A5C97"/>
    <w:multiLevelType w:val="hybridMultilevel"/>
    <w:tmpl w:val="AE48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B1C32"/>
    <w:multiLevelType w:val="hybridMultilevel"/>
    <w:tmpl w:val="D86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22"/>
    <w:multiLevelType w:val="multilevel"/>
    <w:tmpl w:val="D5A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D64B4"/>
    <w:multiLevelType w:val="hybridMultilevel"/>
    <w:tmpl w:val="598C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21E"/>
    <w:multiLevelType w:val="hybridMultilevel"/>
    <w:tmpl w:val="BA863772"/>
    <w:lvl w:ilvl="0" w:tplc="E9D2AB44">
      <w:start w:val="2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7BFF"/>
    <w:multiLevelType w:val="hybridMultilevel"/>
    <w:tmpl w:val="8A7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1FFD"/>
    <w:multiLevelType w:val="hybridMultilevel"/>
    <w:tmpl w:val="F22C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B59D2"/>
    <w:multiLevelType w:val="hybridMultilevel"/>
    <w:tmpl w:val="3A428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DA48E0"/>
    <w:multiLevelType w:val="hybridMultilevel"/>
    <w:tmpl w:val="9580B8AC"/>
    <w:lvl w:ilvl="0" w:tplc="F5324946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48F4"/>
    <w:multiLevelType w:val="multilevel"/>
    <w:tmpl w:val="F4C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51B3A"/>
    <w:multiLevelType w:val="hybridMultilevel"/>
    <w:tmpl w:val="1B40BE36"/>
    <w:lvl w:ilvl="0" w:tplc="EC3C6702">
      <w:start w:val="2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901"/>
    <w:multiLevelType w:val="hybridMultilevel"/>
    <w:tmpl w:val="D35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5380D"/>
    <w:multiLevelType w:val="hybridMultilevel"/>
    <w:tmpl w:val="F4946454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18D"/>
    <w:multiLevelType w:val="hybridMultilevel"/>
    <w:tmpl w:val="F172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318BF"/>
    <w:multiLevelType w:val="multilevel"/>
    <w:tmpl w:val="06C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405D1"/>
    <w:multiLevelType w:val="hybridMultilevel"/>
    <w:tmpl w:val="A0E27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78458FF"/>
    <w:multiLevelType w:val="hybridMultilevel"/>
    <w:tmpl w:val="A06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5ECE"/>
    <w:multiLevelType w:val="hybridMultilevel"/>
    <w:tmpl w:val="7F12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3CF1"/>
    <w:multiLevelType w:val="hybridMultilevel"/>
    <w:tmpl w:val="59021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25"/>
  </w:num>
  <w:num w:numId="5">
    <w:abstractNumId w:val="6"/>
  </w:num>
  <w:num w:numId="6">
    <w:abstractNumId w:val="30"/>
  </w:num>
  <w:num w:numId="7">
    <w:abstractNumId w:val="23"/>
  </w:num>
  <w:num w:numId="8">
    <w:abstractNumId w:val="2"/>
  </w:num>
  <w:num w:numId="9">
    <w:abstractNumId w:val="28"/>
  </w:num>
  <w:num w:numId="10">
    <w:abstractNumId w:val="16"/>
  </w:num>
  <w:num w:numId="11">
    <w:abstractNumId w:val="0"/>
  </w:num>
  <w:num w:numId="12">
    <w:abstractNumId w:val="29"/>
  </w:num>
  <w:num w:numId="13">
    <w:abstractNumId w:val="15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3"/>
  </w:num>
  <w:num w:numId="19">
    <w:abstractNumId w:val="12"/>
  </w:num>
  <w:num w:numId="20">
    <w:abstractNumId w:val="5"/>
  </w:num>
  <w:num w:numId="21">
    <w:abstractNumId w:val="32"/>
  </w:num>
  <w:num w:numId="22">
    <w:abstractNumId w:val="13"/>
  </w:num>
  <w:num w:numId="23">
    <w:abstractNumId w:val="17"/>
  </w:num>
  <w:num w:numId="24">
    <w:abstractNumId w:val="1"/>
  </w:num>
  <w:num w:numId="25">
    <w:abstractNumId w:val="4"/>
  </w:num>
  <w:num w:numId="26">
    <w:abstractNumId w:val="27"/>
  </w:num>
  <w:num w:numId="27">
    <w:abstractNumId w:val="18"/>
  </w:num>
  <w:num w:numId="28">
    <w:abstractNumId w:val="24"/>
  </w:num>
  <w:num w:numId="29">
    <w:abstractNumId w:val="22"/>
  </w:num>
  <w:num w:numId="30">
    <w:abstractNumId w:val="9"/>
  </w:num>
  <w:num w:numId="31">
    <w:abstractNumId w:val="7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5E8"/>
    <w:rsid w:val="00051C07"/>
    <w:rsid w:val="00056C4C"/>
    <w:rsid w:val="0007395A"/>
    <w:rsid w:val="000907AB"/>
    <w:rsid w:val="0009198A"/>
    <w:rsid w:val="000A6293"/>
    <w:rsid w:val="000D3002"/>
    <w:rsid w:val="000E27E6"/>
    <w:rsid w:val="000F1567"/>
    <w:rsid w:val="00103339"/>
    <w:rsid w:val="001169EB"/>
    <w:rsid w:val="00180A76"/>
    <w:rsid w:val="001B22F0"/>
    <w:rsid w:val="001C291A"/>
    <w:rsid w:val="001D2E92"/>
    <w:rsid w:val="001D3DC7"/>
    <w:rsid w:val="001E3FE1"/>
    <w:rsid w:val="001E5AF9"/>
    <w:rsid w:val="001F7075"/>
    <w:rsid w:val="00224309"/>
    <w:rsid w:val="002325E8"/>
    <w:rsid w:val="00240746"/>
    <w:rsid w:val="00241322"/>
    <w:rsid w:val="0024735D"/>
    <w:rsid w:val="002478D5"/>
    <w:rsid w:val="002771E3"/>
    <w:rsid w:val="00285E2A"/>
    <w:rsid w:val="00291896"/>
    <w:rsid w:val="002A1E93"/>
    <w:rsid w:val="002C71AF"/>
    <w:rsid w:val="003132DD"/>
    <w:rsid w:val="003364C8"/>
    <w:rsid w:val="0034460F"/>
    <w:rsid w:val="003826CE"/>
    <w:rsid w:val="00390C6E"/>
    <w:rsid w:val="003A0222"/>
    <w:rsid w:val="003A4B80"/>
    <w:rsid w:val="003B78DF"/>
    <w:rsid w:val="003D4FFA"/>
    <w:rsid w:val="003D566D"/>
    <w:rsid w:val="003D6248"/>
    <w:rsid w:val="00402192"/>
    <w:rsid w:val="00430BC1"/>
    <w:rsid w:val="00432A9B"/>
    <w:rsid w:val="00436163"/>
    <w:rsid w:val="004405EC"/>
    <w:rsid w:val="00460212"/>
    <w:rsid w:val="00460A35"/>
    <w:rsid w:val="00467F1A"/>
    <w:rsid w:val="00480D57"/>
    <w:rsid w:val="00493021"/>
    <w:rsid w:val="004934DF"/>
    <w:rsid w:val="004A199C"/>
    <w:rsid w:val="004C372A"/>
    <w:rsid w:val="004C71EC"/>
    <w:rsid w:val="004C7873"/>
    <w:rsid w:val="004D00B7"/>
    <w:rsid w:val="00512977"/>
    <w:rsid w:val="00555949"/>
    <w:rsid w:val="00570567"/>
    <w:rsid w:val="00580FD5"/>
    <w:rsid w:val="00594735"/>
    <w:rsid w:val="005D7426"/>
    <w:rsid w:val="005E5457"/>
    <w:rsid w:val="005E7981"/>
    <w:rsid w:val="00604794"/>
    <w:rsid w:val="00625235"/>
    <w:rsid w:val="00634815"/>
    <w:rsid w:val="00645F62"/>
    <w:rsid w:val="00646B42"/>
    <w:rsid w:val="00647E8F"/>
    <w:rsid w:val="006776CB"/>
    <w:rsid w:val="00684486"/>
    <w:rsid w:val="0068690A"/>
    <w:rsid w:val="006A65DD"/>
    <w:rsid w:val="006C1026"/>
    <w:rsid w:val="006D1A25"/>
    <w:rsid w:val="006D1C97"/>
    <w:rsid w:val="006D7615"/>
    <w:rsid w:val="006F5684"/>
    <w:rsid w:val="006F595F"/>
    <w:rsid w:val="0070702D"/>
    <w:rsid w:val="00747EFD"/>
    <w:rsid w:val="007526B8"/>
    <w:rsid w:val="0075364B"/>
    <w:rsid w:val="00765DD0"/>
    <w:rsid w:val="00771463"/>
    <w:rsid w:val="00776B51"/>
    <w:rsid w:val="0078139C"/>
    <w:rsid w:val="007A1ABD"/>
    <w:rsid w:val="007D4F9C"/>
    <w:rsid w:val="007E22C6"/>
    <w:rsid w:val="007E6CB4"/>
    <w:rsid w:val="00822B75"/>
    <w:rsid w:val="00825FAD"/>
    <w:rsid w:val="008562AF"/>
    <w:rsid w:val="00863557"/>
    <w:rsid w:val="00863A81"/>
    <w:rsid w:val="0087488D"/>
    <w:rsid w:val="008A61A7"/>
    <w:rsid w:val="008B57A3"/>
    <w:rsid w:val="008C3424"/>
    <w:rsid w:val="008E3FB7"/>
    <w:rsid w:val="008F0399"/>
    <w:rsid w:val="008F55D8"/>
    <w:rsid w:val="00905433"/>
    <w:rsid w:val="00914F87"/>
    <w:rsid w:val="009334E5"/>
    <w:rsid w:val="009360C6"/>
    <w:rsid w:val="009555EB"/>
    <w:rsid w:val="009E668D"/>
    <w:rsid w:val="009F4256"/>
    <w:rsid w:val="009F6DFB"/>
    <w:rsid w:val="00A03496"/>
    <w:rsid w:val="00A13591"/>
    <w:rsid w:val="00A258F6"/>
    <w:rsid w:val="00A26AF0"/>
    <w:rsid w:val="00A3402B"/>
    <w:rsid w:val="00A55175"/>
    <w:rsid w:val="00AE7D92"/>
    <w:rsid w:val="00AF1415"/>
    <w:rsid w:val="00B042CD"/>
    <w:rsid w:val="00B11474"/>
    <w:rsid w:val="00B31694"/>
    <w:rsid w:val="00B44638"/>
    <w:rsid w:val="00B60175"/>
    <w:rsid w:val="00BC08B3"/>
    <w:rsid w:val="00BD0B14"/>
    <w:rsid w:val="00C07BC7"/>
    <w:rsid w:val="00C13AE8"/>
    <w:rsid w:val="00C152CC"/>
    <w:rsid w:val="00C22015"/>
    <w:rsid w:val="00C33A09"/>
    <w:rsid w:val="00C34AC6"/>
    <w:rsid w:val="00C427A1"/>
    <w:rsid w:val="00C46B44"/>
    <w:rsid w:val="00C53549"/>
    <w:rsid w:val="00C56D71"/>
    <w:rsid w:val="00C61946"/>
    <w:rsid w:val="00C62F12"/>
    <w:rsid w:val="00C638F5"/>
    <w:rsid w:val="00C716F2"/>
    <w:rsid w:val="00C748B0"/>
    <w:rsid w:val="00C80A78"/>
    <w:rsid w:val="00CA2B36"/>
    <w:rsid w:val="00CB19AE"/>
    <w:rsid w:val="00CB422B"/>
    <w:rsid w:val="00CC5B42"/>
    <w:rsid w:val="00D126E1"/>
    <w:rsid w:val="00D31397"/>
    <w:rsid w:val="00D43F25"/>
    <w:rsid w:val="00D512B6"/>
    <w:rsid w:val="00D72E44"/>
    <w:rsid w:val="00D73EB8"/>
    <w:rsid w:val="00D847A1"/>
    <w:rsid w:val="00D91D26"/>
    <w:rsid w:val="00DA0ABA"/>
    <w:rsid w:val="00DC2240"/>
    <w:rsid w:val="00DD380E"/>
    <w:rsid w:val="00DD5222"/>
    <w:rsid w:val="00DD581F"/>
    <w:rsid w:val="00DE44D9"/>
    <w:rsid w:val="00E002E3"/>
    <w:rsid w:val="00E007A8"/>
    <w:rsid w:val="00E06CA3"/>
    <w:rsid w:val="00E353CB"/>
    <w:rsid w:val="00E43BE0"/>
    <w:rsid w:val="00E44FE0"/>
    <w:rsid w:val="00E45DA0"/>
    <w:rsid w:val="00E60F94"/>
    <w:rsid w:val="00E62881"/>
    <w:rsid w:val="00E86E92"/>
    <w:rsid w:val="00EC674F"/>
    <w:rsid w:val="00ED5AE4"/>
    <w:rsid w:val="00ED6F83"/>
    <w:rsid w:val="00F017E0"/>
    <w:rsid w:val="00F04B16"/>
    <w:rsid w:val="00F5177B"/>
    <w:rsid w:val="00F6486E"/>
    <w:rsid w:val="00F76579"/>
    <w:rsid w:val="00F82379"/>
    <w:rsid w:val="00F93580"/>
    <w:rsid w:val="00FB0DF1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EABC"/>
  <w15:docId w15:val="{126C79CD-277E-4F9F-9405-66C8A163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E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E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E8"/>
    <w:rPr>
      <w:rFonts w:ascii="Arial" w:eastAsia="Times New Roman" w:hAnsi="Arial" w:cs="Times New Roman"/>
      <w:szCs w:val="20"/>
    </w:rPr>
  </w:style>
  <w:style w:type="paragraph" w:customStyle="1" w:styleId="MediumGrid21">
    <w:name w:val="Medium Grid 21"/>
    <w:qFormat/>
    <w:rsid w:val="002325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ummary">
    <w:name w:val="summary"/>
    <w:rsid w:val="002325E8"/>
  </w:style>
  <w:style w:type="paragraph" w:styleId="BalloonText">
    <w:name w:val="Balloon Text"/>
    <w:basedOn w:val="Normal"/>
    <w:link w:val="BalloonTextChar"/>
    <w:uiPriority w:val="99"/>
    <w:semiHidden/>
    <w:unhideWhenUsed/>
    <w:rsid w:val="00103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3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4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D7426"/>
    <w:pPr>
      <w:spacing w:after="120"/>
      <w:ind w:left="1418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D742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3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38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qFormat/>
    <w:rsid w:val="00E44FE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wbzude">
    <w:name w:val="wbzude"/>
    <w:basedOn w:val="DefaultParagraphFont"/>
    <w:rsid w:val="00D9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74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042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Pasky Iaciofano</dc:creator>
  <cp:lastModifiedBy>Ellie Billers</cp:lastModifiedBy>
  <cp:revision>2</cp:revision>
  <cp:lastPrinted>2019-10-21T08:16:00Z</cp:lastPrinted>
  <dcterms:created xsi:type="dcterms:W3CDTF">2019-11-12T15:40:00Z</dcterms:created>
  <dcterms:modified xsi:type="dcterms:W3CDTF">2019-11-12T15:40:00Z</dcterms:modified>
  <cp:contentStatus/>
</cp:coreProperties>
</file>