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819" w:tblpY="676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486"/>
      </w:tblGrid>
      <w:tr w:rsidR="002325E8" w:rsidRPr="00DF3C77" w14:paraId="6E7442EF" w14:textId="77777777" w:rsidTr="002767A4">
        <w:trPr>
          <w:trHeight w:val="504"/>
        </w:trPr>
        <w:tc>
          <w:tcPr>
            <w:tcW w:w="10437" w:type="dxa"/>
            <w:gridSpan w:val="2"/>
            <w:vAlign w:val="center"/>
          </w:tcPr>
          <w:p w14:paraId="1D3DFF35" w14:textId="77777777" w:rsidR="002325E8" w:rsidRPr="00DF3C77" w:rsidRDefault="002325E8" w:rsidP="002767A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Job D</w:t>
            </w:r>
            <w:r w:rsidRPr="00DF3C77">
              <w:rPr>
                <w:rFonts w:ascii="Calibri" w:hAnsi="Calibri"/>
                <w:b/>
                <w:sz w:val="28"/>
                <w:szCs w:val="28"/>
              </w:rPr>
              <w:t>escription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2325E8" w:rsidRPr="00DF3C77" w14:paraId="668F6D17" w14:textId="77777777" w:rsidTr="002767A4">
        <w:trPr>
          <w:trHeight w:val="286"/>
        </w:trPr>
        <w:tc>
          <w:tcPr>
            <w:tcW w:w="1951" w:type="dxa"/>
            <w:vAlign w:val="center"/>
          </w:tcPr>
          <w:p w14:paraId="7D38AAE1" w14:textId="77777777" w:rsidR="002325E8" w:rsidRPr="00DF3C77" w:rsidRDefault="002325E8" w:rsidP="002767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 xml:space="preserve">Job </w:t>
            </w: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itle</w:t>
            </w:r>
          </w:p>
        </w:tc>
        <w:tc>
          <w:tcPr>
            <w:tcW w:w="8486" w:type="dxa"/>
            <w:vAlign w:val="center"/>
          </w:tcPr>
          <w:p w14:paraId="020074D9" w14:textId="4AD03494" w:rsidR="002325E8" w:rsidRPr="0086201F" w:rsidRDefault="008D3AAB" w:rsidP="002767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Interim </w:t>
            </w:r>
            <w:r w:rsidR="008562AF">
              <w:rPr>
                <w:rFonts w:ascii="Calibri" w:hAnsi="Calibri"/>
                <w:b/>
                <w:sz w:val="24"/>
                <w:szCs w:val="24"/>
              </w:rPr>
              <w:t>Finance Administrator</w:t>
            </w:r>
          </w:p>
        </w:tc>
      </w:tr>
      <w:tr w:rsidR="00C22015" w:rsidRPr="00DF3C77" w14:paraId="11CB4B21" w14:textId="77777777" w:rsidTr="002767A4">
        <w:trPr>
          <w:trHeight w:val="286"/>
        </w:trPr>
        <w:tc>
          <w:tcPr>
            <w:tcW w:w="1951" w:type="dxa"/>
            <w:vAlign w:val="center"/>
          </w:tcPr>
          <w:p w14:paraId="1E5E42CB" w14:textId="3F0DF4C3" w:rsidR="00C22015" w:rsidRPr="00DF3C77" w:rsidRDefault="00C22015" w:rsidP="002767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Salary</w:t>
            </w:r>
          </w:p>
        </w:tc>
        <w:tc>
          <w:tcPr>
            <w:tcW w:w="8486" w:type="dxa"/>
            <w:vAlign w:val="center"/>
          </w:tcPr>
          <w:p w14:paraId="213538A8" w14:textId="51411B60" w:rsidR="00C22015" w:rsidRDefault="005D7426" w:rsidP="001C291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£</w:t>
            </w:r>
            <w:r w:rsidR="00E80447">
              <w:rPr>
                <w:rFonts w:ascii="Calibri" w:hAnsi="Calibri"/>
                <w:sz w:val="24"/>
                <w:szCs w:val="24"/>
              </w:rPr>
              <w:t xml:space="preserve">19,000 to £25,000 </w:t>
            </w:r>
            <w:r w:rsidR="008701CD">
              <w:rPr>
                <w:rFonts w:ascii="Calibri" w:hAnsi="Calibri"/>
                <w:sz w:val="24"/>
                <w:szCs w:val="24"/>
              </w:rPr>
              <w:t>plus benefits</w:t>
            </w:r>
            <w:r w:rsidR="00E80447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8701CD">
              <w:rPr>
                <w:rFonts w:ascii="Calibri" w:hAnsi="Calibri"/>
                <w:sz w:val="24"/>
                <w:szCs w:val="24"/>
              </w:rPr>
              <w:t xml:space="preserve">this is the </w:t>
            </w:r>
            <w:proofErr w:type="gramStart"/>
            <w:r w:rsidR="008701CD">
              <w:rPr>
                <w:rFonts w:ascii="Calibri" w:hAnsi="Calibri"/>
                <w:sz w:val="24"/>
                <w:szCs w:val="24"/>
              </w:rPr>
              <w:t>full time</w:t>
            </w:r>
            <w:proofErr w:type="gramEnd"/>
            <w:r w:rsidR="008701CD">
              <w:rPr>
                <w:rFonts w:ascii="Calibri" w:hAnsi="Calibri"/>
                <w:sz w:val="24"/>
                <w:szCs w:val="24"/>
              </w:rPr>
              <w:t xml:space="preserve"> rate</w:t>
            </w:r>
            <w:r w:rsidR="00E80447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2325E8" w:rsidRPr="00DF3C77" w14:paraId="328F276F" w14:textId="77777777" w:rsidTr="002767A4">
        <w:trPr>
          <w:trHeight w:val="286"/>
        </w:trPr>
        <w:tc>
          <w:tcPr>
            <w:tcW w:w="1951" w:type="dxa"/>
          </w:tcPr>
          <w:p w14:paraId="2758F768" w14:textId="77777777" w:rsidR="002325E8" w:rsidRPr="00DF3C77" w:rsidRDefault="002325E8" w:rsidP="002767A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Main purpose of the role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7740F201" w14:textId="2D588D9A" w:rsidR="00C748B0" w:rsidRDefault="00C748B0" w:rsidP="00C748B0">
            <w:pPr>
              <w:pStyle w:val="MediumGrid21"/>
              <w:numPr>
                <w:ilvl w:val="0"/>
                <w:numId w:val="3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C748B0">
              <w:rPr>
                <w:rFonts w:cs="Arial"/>
                <w:color w:val="000000"/>
                <w:sz w:val="24"/>
                <w:szCs w:val="24"/>
              </w:rPr>
              <w:t xml:space="preserve">The </w:t>
            </w:r>
            <w:r w:rsidR="004934DF">
              <w:rPr>
                <w:rFonts w:cs="Arial"/>
                <w:color w:val="000000"/>
                <w:sz w:val="24"/>
                <w:szCs w:val="24"/>
              </w:rPr>
              <w:t xml:space="preserve">Finance </w:t>
            </w:r>
            <w:r w:rsidRPr="00C748B0">
              <w:rPr>
                <w:rFonts w:cs="Arial"/>
                <w:color w:val="000000"/>
                <w:sz w:val="24"/>
                <w:szCs w:val="24"/>
              </w:rPr>
              <w:t>Administrator is responsible for supporting the Finance Team</w:t>
            </w:r>
            <w:r w:rsidR="00FB25CA">
              <w:rPr>
                <w:rFonts w:cs="Arial"/>
                <w:color w:val="000000"/>
                <w:sz w:val="24"/>
                <w:szCs w:val="24"/>
              </w:rPr>
              <w:t xml:space="preserve"> and performing daily tasks and reconciliations.</w:t>
            </w:r>
          </w:p>
          <w:p w14:paraId="19BF677F" w14:textId="4C848329" w:rsidR="000B04B0" w:rsidRPr="000B04B0" w:rsidRDefault="000B04B0" w:rsidP="000B04B0">
            <w:pPr>
              <w:pStyle w:val="MediumGrid21"/>
              <w:numPr>
                <w:ilvl w:val="0"/>
                <w:numId w:val="3"/>
              </w:num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The Finance Administrator is expected to </w:t>
            </w:r>
            <w:r w:rsidRPr="000E01BB">
              <w:rPr>
                <w:rFonts w:cs="Arial"/>
                <w:color w:val="000000"/>
                <w:sz w:val="24"/>
                <w:szCs w:val="24"/>
              </w:rPr>
              <w:t xml:space="preserve">work in accordance with the FCA Client Asset Sourcebook and our internal policies and procedures as well as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to support the Finance Team to </w:t>
            </w:r>
            <w:r w:rsidRPr="000E01BB">
              <w:rPr>
                <w:rFonts w:cs="Arial"/>
                <w:color w:val="000000"/>
                <w:sz w:val="24"/>
                <w:szCs w:val="24"/>
              </w:rPr>
              <w:t xml:space="preserve">provide accurate </w:t>
            </w:r>
            <w:r>
              <w:rPr>
                <w:rFonts w:cs="Arial"/>
                <w:color w:val="000000"/>
                <w:sz w:val="24"/>
                <w:szCs w:val="24"/>
              </w:rPr>
              <w:t>financial</w:t>
            </w:r>
            <w:r w:rsidR="00D37BCB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0E01BB">
              <w:rPr>
                <w:rFonts w:cs="Arial"/>
                <w:color w:val="000000"/>
                <w:sz w:val="24"/>
                <w:szCs w:val="24"/>
              </w:rPr>
              <w:t>management information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(MI)</w:t>
            </w:r>
            <w:r w:rsidRPr="000E01BB">
              <w:rPr>
                <w:rFonts w:cs="Arial"/>
                <w:color w:val="000000"/>
                <w:sz w:val="24"/>
                <w:szCs w:val="24"/>
              </w:rPr>
              <w:t xml:space="preserve"> in a timely manner</w:t>
            </w:r>
            <w:r w:rsidR="00D37BCB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52CAC924" w14:textId="16536E69" w:rsidR="00D31397" w:rsidRPr="003A0222" w:rsidRDefault="00D31397" w:rsidP="00C748B0">
            <w:pPr>
              <w:pStyle w:val="MediumGrid21"/>
              <w:numPr>
                <w:ilvl w:val="0"/>
                <w:numId w:val="3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3A0222">
              <w:rPr>
                <w:rFonts w:cs="Arial"/>
                <w:color w:val="000000"/>
                <w:sz w:val="24"/>
                <w:szCs w:val="24"/>
              </w:rPr>
              <w:t>Due to the level of experience required for</w:t>
            </w:r>
            <w:r w:rsidR="003A0222" w:rsidRPr="003A022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3A0222">
              <w:rPr>
                <w:rFonts w:cs="Arial"/>
                <w:color w:val="000000"/>
                <w:sz w:val="24"/>
                <w:szCs w:val="24"/>
              </w:rPr>
              <w:t xml:space="preserve">this role, there </w:t>
            </w:r>
            <w:r w:rsidR="003A0222">
              <w:rPr>
                <w:rFonts w:cs="Arial"/>
                <w:color w:val="000000"/>
                <w:sz w:val="24"/>
                <w:szCs w:val="24"/>
              </w:rPr>
              <w:t xml:space="preserve">will be a level of supervision, training and reviewing of daily tasks and reconciliations, including making and </w:t>
            </w:r>
            <w:proofErr w:type="spellStart"/>
            <w:r w:rsidR="003A0222">
              <w:rPr>
                <w:rFonts w:cs="Arial"/>
                <w:color w:val="000000"/>
                <w:sz w:val="24"/>
                <w:szCs w:val="24"/>
              </w:rPr>
              <w:t>authorising</w:t>
            </w:r>
            <w:proofErr w:type="spellEnd"/>
            <w:r w:rsidR="003A0222">
              <w:rPr>
                <w:rFonts w:cs="Arial"/>
                <w:color w:val="000000"/>
                <w:sz w:val="24"/>
                <w:szCs w:val="24"/>
              </w:rPr>
              <w:t xml:space="preserve"> bank payments.</w:t>
            </w:r>
          </w:p>
          <w:p w14:paraId="2E0FE349" w14:textId="119101CF" w:rsidR="002325E8" w:rsidRPr="009F6DFB" w:rsidRDefault="00C748B0" w:rsidP="00C748B0">
            <w:pPr>
              <w:pStyle w:val="MediumGrid21"/>
              <w:numPr>
                <w:ilvl w:val="0"/>
                <w:numId w:val="3"/>
              </w:numPr>
              <w:rPr>
                <w:rFonts w:cs="Arial"/>
                <w:color w:val="000000"/>
                <w:sz w:val="24"/>
                <w:szCs w:val="24"/>
              </w:rPr>
            </w:pPr>
            <w:r w:rsidRPr="00C748B0">
              <w:rPr>
                <w:rFonts w:cs="Arial"/>
                <w:color w:val="000000"/>
                <w:sz w:val="24"/>
                <w:szCs w:val="24"/>
              </w:rPr>
              <w:t>Exposure will be gained across the business and there will be opportunity to get involved in a range of areas within the finance function as the role develops.  Training will be offered on all company systems and procedures.</w:t>
            </w:r>
          </w:p>
        </w:tc>
      </w:tr>
      <w:tr w:rsidR="002325E8" w:rsidRPr="00DF3C77" w14:paraId="77B8FC3D" w14:textId="77777777" w:rsidTr="002767A4">
        <w:trPr>
          <w:trHeight w:val="286"/>
        </w:trPr>
        <w:tc>
          <w:tcPr>
            <w:tcW w:w="1951" w:type="dxa"/>
            <w:vAlign w:val="center"/>
          </w:tcPr>
          <w:p w14:paraId="38E8A4D7" w14:textId="77777777" w:rsidR="002325E8" w:rsidRPr="00DF3C77" w:rsidRDefault="002325E8" w:rsidP="002767A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>Department</w:t>
            </w:r>
          </w:p>
        </w:tc>
        <w:tc>
          <w:tcPr>
            <w:tcW w:w="8486" w:type="dxa"/>
            <w:vAlign w:val="center"/>
          </w:tcPr>
          <w:p w14:paraId="5008ABF0" w14:textId="670E2A5C" w:rsidR="002325E8" w:rsidRPr="00D36AAE" w:rsidRDefault="005D7426" w:rsidP="002767A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Finance</w:t>
            </w:r>
            <w:r w:rsidR="008701CD">
              <w:rPr>
                <w:rFonts w:ascii="Calibri" w:hAnsi="Calibri"/>
                <w:sz w:val="24"/>
                <w:szCs w:val="24"/>
              </w:rPr>
              <w:t xml:space="preserve"> – personal lines</w:t>
            </w:r>
          </w:p>
        </w:tc>
      </w:tr>
      <w:tr w:rsidR="002325E8" w:rsidRPr="00DF3C77" w14:paraId="6BAE54A8" w14:textId="77777777" w:rsidTr="002767A4">
        <w:trPr>
          <w:trHeight w:val="286"/>
        </w:trPr>
        <w:tc>
          <w:tcPr>
            <w:tcW w:w="1951" w:type="dxa"/>
          </w:tcPr>
          <w:p w14:paraId="0EB19923" w14:textId="77777777" w:rsidR="002325E8" w:rsidRPr="00DF3C77" w:rsidRDefault="002325E8" w:rsidP="002767A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Working hours</w:t>
            </w:r>
          </w:p>
        </w:tc>
        <w:tc>
          <w:tcPr>
            <w:tcW w:w="8486" w:type="dxa"/>
            <w:vAlign w:val="center"/>
          </w:tcPr>
          <w:p w14:paraId="35DB5ADB" w14:textId="5F42F896" w:rsidR="00594735" w:rsidRDefault="00FB25CA" w:rsidP="0051297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Part</w:t>
            </w:r>
            <w:r w:rsidR="005D7426">
              <w:rPr>
                <w:rFonts w:ascii="Calibri" w:hAnsi="Calibri"/>
                <w:sz w:val="24"/>
                <w:szCs w:val="24"/>
              </w:rPr>
              <w:t xml:space="preserve"> time (</w:t>
            </w:r>
            <w:proofErr w:type="spellStart"/>
            <w:r w:rsidR="008701CD">
              <w:rPr>
                <w:rFonts w:ascii="Calibri" w:hAnsi="Calibri"/>
                <w:sz w:val="24"/>
                <w:szCs w:val="24"/>
              </w:rPr>
              <w:t>eg.</w:t>
            </w:r>
            <w:proofErr w:type="spellEnd"/>
            <w:r w:rsidR="008701CD">
              <w:rPr>
                <w:rFonts w:ascii="Calibri" w:hAnsi="Calibri"/>
                <w:sz w:val="24"/>
                <w:szCs w:val="24"/>
              </w:rPr>
              <w:t xml:space="preserve"> 30</w:t>
            </w:r>
            <w:r>
              <w:rPr>
                <w:rFonts w:ascii="Calibri" w:hAnsi="Calibri"/>
                <w:sz w:val="24"/>
                <w:szCs w:val="24"/>
              </w:rPr>
              <w:t xml:space="preserve"> ho</w:t>
            </w:r>
            <w:r w:rsidR="005D7426">
              <w:rPr>
                <w:rFonts w:ascii="Calibri" w:hAnsi="Calibri"/>
                <w:sz w:val="24"/>
                <w:szCs w:val="24"/>
              </w:rPr>
              <w:t>urs per week)</w:t>
            </w:r>
            <w:r w:rsidR="008701CD">
              <w:rPr>
                <w:rFonts w:ascii="Calibri" w:hAnsi="Calibri"/>
                <w:sz w:val="24"/>
                <w:szCs w:val="24"/>
              </w:rPr>
              <w:t xml:space="preserve"> or </w:t>
            </w:r>
            <w:proofErr w:type="gramStart"/>
            <w:r w:rsidR="008701CD">
              <w:rPr>
                <w:rFonts w:ascii="Calibri" w:hAnsi="Calibri"/>
                <w:sz w:val="24"/>
                <w:szCs w:val="24"/>
              </w:rPr>
              <w:t>full time</w:t>
            </w:r>
            <w:proofErr w:type="gramEnd"/>
            <w:r w:rsidR="008701CD">
              <w:rPr>
                <w:rFonts w:ascii="Calibri" w:hAnsi="Calibri"/>
                <w:sz w:val="24"/>
                <w:szCs w:val="24"/>
              </w:rPr>
              <w:t xml:space="preserve"> position (37.5 hours per week)</w:t>
            </w:r>
          </w:p>
          <w:p w14:paraId="4E4C999F" w14:textId="13FE59D0" w:rsidR="00FB25CA" w:rsidRPr="00DF3C77" w:rsidRDefault="008701CD" w:rsidP="0051297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There is some flexibility with both the number of hours and the structure of a week.</w:t>
            </w:r>
          </w:p>
        </w:tc>
      </w:tr>
      <w:tr w:rsidR="002325E8" w:rsidRPr="00DF3C77" w14:paraId="4C653958" w14:textId="77777777" w:rsidTr="002767A4">
        <w:trPr>
          <w:trHeight w:val="286"/>
        </w:trPr>
        <w:tc>
          <w:tcPr>
            <w:tcW w:w="1951" w:type="dxa"/>
          </w:tcPr>
          <w:p w14:paraId="19F2A074" w14:textId="77777777" w:rsidR="002325E8" w:rsidRDefault="002325E8" w:rsidP="002767A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Direct reports</w:t>
            </w:r>
          </w:p>
        </w:tc>
        <w:tc>
          <w:tcPr>
            <w:tcW w:w="8486" w:type="dxa"/>
            <w:vAlign w:val="center"/>
          </w:tcPr>
          <w:p w14:paraId="0C023984" w14:textId="04C37359" w:rsidR="002325E8" w:rsidRPr="00DF3C77" w:rsidRDefault="009F6DFB" w:rsidP="002767A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None</w:t>
            </w:r>
          </w:p>
        </w:tc>
      </w:tr>
      <w:tr w:rsidR="00FB25CA" w:rsidRPr="00DF3C77" w14:paraId="47DB9600" w14:textId="77777777" w:rsidTr="002767A4">
        <w:trPr>
          <w:trHeight w:val="1833"/>
        </w:trPr>
        <w:tc>
          <w:tcPr>
            <w:tcW w:w="1951" w:type="dxa"/>
          </w:tcPr>
          <w:p w14:paraId="6255CE3E" w14:textId="64677AD7" w:rsidR="00FB25CA" w:rsidRDefault="008701CD" w:rsidP="00FB25C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Key r</w:t>
            </w:r>
            <w:r w:rsidR="00FB25CA">
              <w:rPr>
                <w:rFonts w:ascii="Calibri" w:hAnsi="Calibri"/>
                <w:b/>
                <w:sz w:val="24"/>
                <w:szCs w:val="24"/>
              </w:rPr>
              <w:t xml:space="preserve">esponsibilities </w:t>
            </w:r>
            <w:r>
              <w:rPr>
                <w:rFonts w:ascii="Calibri" w:hAnsi="Calibri"/>
                <w:b/>
                <w:sz w:val="24"/>
                <w:szCs w:val="24"/>
              </w:rPr>
              <w:t>and deliverables</w:t>
            </w:r>
          </w:p>
          <w:p w14:paraId="10D6023C" w14:textId="77777777" w:rsidR="00FB25CA" w:rsidRPr="00DF3C77" w:rsidRDefault="00FB25CA" w:rsidP="00FB25C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6AF8AF7E" w14:textId="1DE20649" w:rsidR="003A0222" w:rsidRPr="000B04B0" w:rsidRDefault="000B04B0" w:rsidP="000B04B0">
            <w:pPr>
              <w:rPr>
                <w:rFonts w:ascii="Calibri" w:hAnsi="Calibri" w:cs="Calibri"/>
                <w:sz w:val="24"/>
                <w:szCs w:val="24"/>
              </w:rPr>
            </w:pPr>
            <w:r w:rsidRPr="009175E0">
              <w:rPr>
                <w:rFonts w:ascii="Calibri" w:hAnsi="Calibri" w:cs="Calibri"/>
                <w:sz w:val="24"/>
                <w:szCs w:val="24"/>
              </w:rPr>
              <w:t>Provide excellent customer service in all dealings with clients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Lifesure teams and </w:t>
            </w:r>
            <w:r w:rsidR="00356AE4">
              <w:rPr>
                <w:rFonts w:ascii="Calibri" w:hAnsi="Calibri" w:cs="Calibri"/>
                <w:sz w:val="24"/>
                <w:szCs w:val="24"/>
              </w:rPr>
              <w:t xml:space="preserve">our </w:t>
            </w:r>
            <w:r>
              <w:rPr>
                <w:rFonts w:ascii="Calibri" w:hAnsi="Calibri" w:cs="Calibri"/>
                <w:sz w:val="24"/>
                <w:szCs w:val="24"/>
              </w:rPr>
              <w:t>partners</w:t>
            </w:r>
            <w:r w:rsidRPr="009175E0">
              <w:rPr>
                <w:rFonts w:ascii="Calibri" w:hAnsi="Calibri" w:cs="Calibri"/>
                <w:sz w:val="24"/>
                <w:szCs w:val="24"/>
              </w:rPr>
              <w:t xml:space="preserve"> such as:</w:t>
            </w:r>
          </w:p>
          <w:p w14:paraId="6171537B" w14:textId="660B7EE9" w:rsidR="003A0222" w:rsidRDefault="003A0222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 w:rsidRPr="00F8405F">
              <w:rPr>
                <w:rFonts w:ascii="Calibri" w:hAnsi="Calibri"/>
                <w:sz w:val="24"/>
                <w:szCs w:val="24"/>
              </w:rPr>
              <w:t>Handling client cheques and money</w:t>
            </w:r>
          </w:p>
          <w:p w14:paraId="6210992B" w14:textId="502B062F" w:rsidR="00D37BCB" w:rsidRDefault="00D37BCB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Daily bank reconciliations</w:t>
            </w:r>
          </w:p>
          <w:p w14:paraId="539C864D" w14:textId="77777777" w:rsidR="003A0222" w:rsidRPr="00F8405F" w:rsidRDefault="003A0222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Client money calculations</w:t>
            </w:r>
          </w:p>
          <w:p w14:paraId="36D9120A" w14:textId="14277E87" w:rsidR="003A0222" w:rsidRPr="00F8405F" w:rsidRDefault="003A0222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 w:rsidRPr="00F8405F">
              <w:rPr>
                <w:rFonts w:ascii="Calibri" w:hAnsi="Calibri"/>
                <w:sz w:val="24"/>
                <w:szCs w:val="24"/>
              </w:rPr>
              <w:t>Processing return cheques</w:t>
            </w:r>
          </w:p>
          <w:p w14:paraId="4095C9D9" w14:textId="77777777" w:rsidR="003A0222" w:rsidRDefault="003A0222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 w:rsidRPr="00F8405F">
              <w:rPr>
                <w:rFonts w:ascii="Calibri" w:hAnsi="Calibri"/>
                <w:sz w:val="24"/>
                <w:szCs w:val="24"/>
              </w:rPr>
              <w:t>Monitoring and processing online payments</w:t>
            </w:r>
          </w:p>
          <w:p w14:paraId="76AA0545" w14:textId="5199A064" w:rsidR="003A0222" w:rsidRPr="003F6038" w:rsidRDefault="003A0222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Processing online policy renewals</w:t>
            </w:r>
          </w:p>
          <w:p w14:paraId="73990F9D" w14:textId="63BAB4E4" w:rsidR="003A0222" w:rsidRPr="00F8405F" w:rsidRDefault="003A0222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 w:rsidRPr="00F8405F">
              <w:rPr>
                <w:rFonts w:ascii="Calibri" w:hAnsi="Calibri"/>
                <w:sz w:val="24"/>
                <w:szCs w:val="24"/>
              </w:rPr>
              <w:t>Preparing monthly</w:t>
            </w:r>
            <w:r w:rsidR="003F6038">
              <w:rPr>
                <w:rFonts w:ascii="Calibri" w:hAnsi="Calibri"/>
                <w:sz w:val="24"/>
                <w:szCs w:val="24"/>
              </w:rPr>
              <w:t xml:space="preserve"> bordereaux,</w:t>
            </w:r>
            <w:r w:rsidRPr="00F8405F">
              <w:rPr>
                <w:rFonts w:ascii="Calibri" w:hAnsi="Calibri"/>
                <w:sz w:val="24"/>
                <w:szCs w:val="24"/>
              </w:rPr>
              <w:t xml:space="preserve"> insurer accounts</w:t>
            </w:r>
            <w:r>
              <w:rPr>
                <w:rFonts w:ascii="Calibri" w:hAnsi="Calibri"/>
                <w:sz w:val="24"/>
                <w:szCs w:val="24"/>
              </w:rPr>
              <w:t xml:space="preserve"> and subsequent payments</w:t>
            </w:r>
            <w:r w:rsidRPr="00F8405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1F8FB70" w14:textId="69FE90F2" w:rsidR="003A0222" w:rsidRDefault="003A0222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Daily, weekly &amp; monthly a</w:t>
            </w:r>
            <w:r w:rsidRPr="00F8405F">
              <w:rPr>
                <w:rFonts w:ascii="Calibri" w:hAnsi="Calibri"/>
                <w:sz w:val="24"/>
                <w:szCs w:val="24"/>
              </w:rPr>
              <w:t>ccount reconciliations</w:t>
            </w:r>
          </w:p>
          <w:p w14:paraId="6DFAD4E5" w14:textId="4F978467" w:rsidR="000B04B0" w:rsidRPr="000B04B0" w:rsidRDefault="000B04B0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9175E0">
              <w:rPr>
                <w:rFonts w:ascii="Calibri" w:hAnsi="Calibri" w:cs="Calibri"/>
                <w:sz w:val="24"/>
                <w:szCs w:val="24"/>
              </w:rPr>
              <w:t>Running various reports as part of a data review and cleanse, such as Debtors &amp; Creditors, Overdue instalment statistics &amp; Unreconciled items &amp; resolving any errors or incorrect balances and analysing key drivers for balances and movements</w:t>
            </w:r>
          </w:p>
          <w:p w14:paraId="57D2C5D6" w14:textId="10F386B1" w:rsidR="003A0222" w:rsidRDefault="003A0222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Month end transfers and journals</w:t>
            </w:r>
          </w:p>
          <w:p w14:paraId="6982F077" w14:textId="1906F799" w:rsidR="000B04B0" w:rsidRPr="00F8405F" w:rsidRDefault="000B04B0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Assisting with the month end process</w:t>
            </w:r>
            <w:r w:rsidR="002B14FE">
              <w:rPr>
                <w:rFonts w:ascii="Calibri" w:hAnsi="Calibri"/>
                <w:sz w:val="24"/>
                <w:szCs w:val="24"/>
              </w:rPr>
              <w:t xml:space="preserve"> and </w:t>
            </w:r>
            <w:r w:rsidR="008D25DD">
              <w:rPr>
                <w:rFonts w:ascii="Calibri" w:hAnsi="Calibri"/>
                <w:sz w:val="24"/>
                <w:szCs w:val="24"/>
              </w:rPr>
              <w:t xml:space="preserve">preparation of </w:t>
            </w:r>
            <w:r w:rsidR="002B14FE">
              <w:rPr>
                <w:rFonts w:ascii="Calibri" w:hAnsi="Calibri"/>
                <w:sz w:val="24"/>
                <w:szCs w:val="24"/>
              </w:rPr>
              <w:t>MI</w:t>
            </w:r>
            <w:r>
              <w:rPr>
                <w:rFonts w:ascii="Calibri" w:hAnsi="Calibri"/>
                <w:sz w:val="24"/>
                <w:szCs w:val="24"/>
              </w:rPr>
              <w:t xml:space="preserve"> (</w:t>
            </w:r>
            <w:r w:rsidR="007B2BC8">
              <w:rPr>
                <w:rFonts w:ascii="Calibri" w:hAnsi="Calibri"/>
                <w:sz w:val="24"/>
                <w:szCs w:val="24"/>
              </w:rPr>
              <w:t xml:space="preserve">including but not limited to </w:t>
            </w:r>
            <w:r>
              <w:rPr>
                <w:rFonts w:ascii="Calibri" w:hAnsi="Calibri"/>
                <w:sz w:val="24"/>
                <w:szCs w:val="24"/>
              </w:rPr>
              <w:t>processing journals, running reports</w:t>
            </w:r>
            <w:r w:rsidR="002B14FE">
              <w:rPr>
                <w:rFonts w:ascii="Calibri" w:hAnsi="Calibri"/>
                <w:sz w:val="24"/>
                <w:szCs w:val="24"/>
              </w:rPr>
              <w:t xml:space="preserve"> from </w:t>
            </w:r>
            <w:proofErr w:type="spellStart"/>
            <w:r w:rsidR="002B14FE">
              <w:rPr>
                <w:rFonts w:ascii="Calibri" w:hAnsi="Calibri"/>
                <w:sz w:val="24"/>
                <w:szCs w:val="24"/>
              </w:rPr>
              <w:t>Quickbooks</w:t>
            </w:r>
            <w:proofErr w:type="spellEnd"/>
            <w:r w:rsidR="007B2BC8">
              <w:rPr>
                <w:rFonts w:ascii="Calibri" w:hAnsi="Calibri"/>
                <w:sz w:val="24"/>
                <w:szCs w:val="24"/>
              </w:rPr>
              <w:t xml:space="preserve"> and</w:t>
            </w:r>
            <w:r>
              <w:rPr>
                <w:rFonts w:ascii="Calibri" w:hAnsi="Calibri"/>
                <w:sz w:val="24"/>
                <w:szCs w:val="24"/>
              </w:rPr>
              <w:t xml:space="preserve"> variance analysis</w:t>
            </w:r>
            <w:r w:rsidR="002B14FE">
              <w:rPr>
                <w:rFonts w:ascii="Calibri" w:hAnsi="Calibri"/>
                <w:sz w:val="24"/>
                <w:szCs w:val="24"/>
              </w:rPr>
              <w:t xml:space="preserve"> to articulate key drivers</w:t>
            </w:r>
            <w:r>
              <w:rPr>
                <w:rFonts w:ascii="Calibri" w:hAnsi="Calibri"/>
                <w:sz w:val="24"/>
                <w:szCs w:val="24"/>
              </w:rPr>
              <w:t xml:space="preserve">) </w:t>
            </w:r>
          </w:p>
          <w:p w14:paraId="4BFC8DE4" w14:textId="35E4338A" w:rsidR="003A0222" w:rsidRPr="00001259" w:rsidRDefault="000B04B0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Invoice filing &amp; s</w:t>
            </w:r>
            <w:r w:rsidR="003A0222" w:rsidRPr="00001259">
              <w:rPr>
                <w:rFonts w:ascii="Calibri" w:hAnsi="Calibri"/>
                <w:sz w:val="24"/>
                <w:szCs w:val="24"/>
              </w:rPr>
              <w:t>canning</w:t>
            </w:r>
          </w:p>
          <w:p w14:paraId="44C0EB9B" w14:textId="77777777" w:rsidR="003A0222" w:rsidRDefault="003A0222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Daily banking</w:t>
            </w:r>
          </w:p>
          <w:p w14:paraId="381B715A" w14:textId="77777777" w:rsidR="003A0222" w:rsidRDefault="003A0222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Creating and authorising bank payments to insurers, suppliers &amp; others </w:t>
            </w:r>
          </w:p>
          <w:p w14:paraId="440273C2" w14:textId="77777777" w:rsidR="000B04B0" w:rsidRDefault="003A0222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A81245">
              <w:rPr>
                <w:rFonts w:ascii="Calibri" w:hAnsi="Calibri"/>
                <w:sz w:val="24"/>
                <w:szCs w:val="24"/>
              </w:rPr>
              <w:t xml:space="preserve">o be able to complete daily tasks on the Close Brothers system </w:t>
            </w:r>
            <w:r w:rsidR="00D37BCB">
              <w:rPr>
                <w:rFonts w:ascii="Calibri" w:hAnsi="Calibri"/>
                <w:sz w:val="24"/>
                <w:szCs w:val="24"/>
              </w:rPr>
              <w:t xml:space="preserve">as and </w:t>
            </w:r>
            <w:r w:rsidRPr="00A81245">
              <w:rPr>
                <w:rFonts w:ascii="Calibri" w:hAnsi="Calibri"/>
                <w:sz w:val="24"/>
                <w:szCs w:val="24"/>
              </w:rPr>
              <w:t>when required</w:t>
            </w:r>
          </w:p>
          <w:p w14:paraId="5129B397" w14:textId="5288A1EC" w:rsidR="00356AE4" w:rsidRPr="000B04B0" w:rsidRDefault="00356AE4" w:rsidP="000B04B0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Timely and proactive support for our Sales Team regarding finance related matters</w:t>
            </w:r>
          </w:p>
        </w:tc>
      </w:tr>
      <w:tr w:rsidR="00FB25CA" w:rsidRPr="00DF3C77" w14:paraId="7648BB06" w14:textId="77777777" w:rsidTr="002767A4">
        <w:trPr>
          <w:trHeight w:val="489"/>
        </w:trPr>
        <w:tc>
          <w:tcPr>
            <w:tcW w:w="1951" w:type="dxa"/>
          </w:tcPr>
          <w:p w14:paraId="4E16584A" w14:textId="6824CF56" w:rsidR="00FB25CA" w:rsidRPr="000E43D9" w:rsidRDefault="00FB25CA" w:rsidP="00FB25C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E43D9">
              <w:rPr>
                <w:rFonts w:ascii="Calibri" w:hAnsi="Calibri"/>
                <w:b/>
                <w:sz w:val="24"/>
                <w:szCs w:val="24"/>
              </w:rPr>
              <w:t>Other responsibilities</w:t>
            </w:r>
          </w:p>
        </w:tc>
        <w:tc>
          <w:tcPr>
            <w:tcW w:w="8486" w:type="dxa"/>
          </w:tcPr>
          <w:p w14:paraId="4A45E400" w14:textId="7573A91F" w:rsidR="00FB25CA" w:rsidRPr="008701CD" w:rsidRDefault="00FB25CA" w:rsidP="008701C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FB25CA">
              <w:rPr>
                <w:rFonts w:ascii="Calibri" w:hAnsi="Calibri"/>
                <w:sz w:val="24"/>
                <w:szCs w:val="24"/>
              </w:rPr>
              <w:t xml:space="preserve">General </w:t>
            </w:r>
            <w:proofErr w:type="gramStart"/>
            <w:r w:rsidRPr="00FB25CA">
              <w:rPr>
                <w:rFonts w:ascii="Calibri" w:hAnsi="Calibri"/>
                <w:sz w:val="24"/>
                <w:szCs w:val="24"/>
              </w:rPr>
              <w:t>Administration;</w:t>
            </w:r>
            <w:proofErr w:type="gramEnd"/>
            <w:r w:rsidRPr="00FB25CA">
              <w:rPr>
                <w:rFonts w:ascii="Calibri" w:hAnsi="Calibri"/>
                <w:sz w:val="24"/>
                <w:szCs w:val="24"/>
              </w:rPr>
              <w:t xml:space="preserve"> other duties and responsibilities may be set by the </w:t>
            </w:r>
            <w:r w:rsidR="008701CD">
              <w:rPr>
                <w:rFonts w:ascii="Calibri" w:hAnsi="Calibri"/>
                <w:sz w:val="24"/>
                <w:szCs w:val="24"/>
              </w:rPr>
              <w:t>Finance Manager or Financial Controller</w:t>
            </w:r>
          </w:p>
        </w:tc>
      </w:tr>
      <w:tr w:rsidR="003F6038" w:rsidRPr="00DF3C77" w14:paraId="6071A21B" w14:textId="77777777" w:rsidTr="002767A4">
        <w:trPr>
          <w:trHeight w:val="286"/>
        </w:trPr>
        <w:tc>
          <w:tcPr>
            <w:tcW w:w="1951" w:type="dxa"/>
          </w:tcPr>
          <w:p w14:paraId="56BFB0F9" w14:textId="1647A9D2" w:rsidR="003F6038" w:rsidRDefault="003F6038" w:rsidP="003F603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Key skills &amp; experience</w:t>
            </w:r>
          </w:p>
        </w:tc>
        <w:tc>
          <w:tcPr>
            <w:tcW w:w="8486" w:type="dxa"/>
            <w:vAlign w:val="center"/>
          </w:tcPr>
          <w:p w14:paraId="1720AE08" w14:textId="2E0B00F6" w:rsidR="00D37BCB" w:rsidRPr="00D37BCB" w:rsidRDefault="003F6038" w:rsidP="00D37BC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 w:cs="Arial"/>
                <w:sz w:val="24"/>
                <w:szCs w:val="24"/>
              </w:rPr>
              <w:t>Computer literacy, especially the ability to use Excel to a high standard</w:t>
            </w:r>
          </w:p>
          <w:p w14:paraId="1A82A7AE" w14:textId="77777777" w:rsidR="003F6038" w:rsidRDefault="003F6038" w:rsidP="00D37BC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Accuracy and attention to detail in all aspects</w:t>
            </w:r>
          </w:p>
          <w:p w14:paraId="395F7371" w14:textId="3BF9B967" w:rsidR="003F6038" w:rsidRDefault="003F6038" w:rsidP="00D37BC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lastRenderedPageBreak/>
              <w:t>Excellent communication skills at all levels</w:t>
            </w:r>
          </w:p>
          <w:p w14:paraId="10136B8E" w14:textId="77777777" w:rsidR="00643C9C" w:rsidRDefault="00643C9C" w:rsidP="00643C9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sz w:val="24"/>
                <w:szCs w:val="24"/>
              </w:rPr>
            </w:pPr>
            <w:r w:rsidRPr="005D7426">
              <w:rPr>
                <w:rFonts w:ascii="Calibri" w:hAnsi="Calibri" w:cs="Arial"/>
                <w:sz w:val="24"/>
                <w:szCs w:val="24"/>
              </w:rPr>
              <w:t>Strong administrative background</w:t>
            </w:r>
          </w:p>
          <w:p w14:paraId="2B803ADF" w14:textId="40F404CC" w:rsidR="00ED1038" w:rsidRPr="005D7426" w:rsidRDefault="00ED1038" w:rsidP="00ED1038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Experience in working in a Finance Team, preferably in the insurance industry</w:t>
            </w:r>
          </w:p>
          <w:p w14:paraId="12F51D4C" w14:textId="715F5640" w:rsidR="00D37BCB" w:rsidRDefault="00D37BCB" w:rsidP="00D37BC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Experience of using CDL Strata (insurance broking software) and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Quickbooks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would be advantageous</w:t>
            </w:r>
          </w:p>
        </w:tc>
      </w:tr>
      <w:tr w:rsidR="003F6038" w:rsidRPr="00DF3C77" w14:paraId="305902B6" w14:textId="77777777" w:rsidTr="002767A4">
        <w:trPr>
          <w:trHeight w:val="286"/>
        </w:trPr>
        <w:tc>
          <w:tcPr>
            <w:tcW w:w="1951" w:type="dxa"/>
          </w:tcPr>
          <w:p w14:paraId="6C164BE1" w14:textId="16D1E800" w:rsidR="003F6038" w:rsidRDefault="003F6038" w:rsidP="003F603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E43D9">
              <w:rPr>
                <w:rFonts w:ascii="Calibri" w:hAnsi="Calibri"/>
                <w:b/>
                <w:sz w:val="24"/>
                <w:szCs w:val="24"/>
              </w:rPr>
              <w:lastRenderedPageBreak/>
              <w:t>Behaviours</w:t>
            </w:r>
          </w:p>
        </w:tc>
        <w:tc>
          <w:tcPr>
            <w:tcW w:w="8486" w:type="dxa"/>
            <w:vAlign w:val="center"/>
          </w:tcPr>
          <w:p w14:paraId="0B727AA4" w14:textId="20A843C9" w:rsidR="003F6038" w:rsidRDefault="003F6038" w:rsidP="003F6038">
            <w:pPr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Demonstrate the Lifesure Values and work towards the Lifesure Vision and Mission in all that you do</w:t>
            </w:r>
          </w:p>
          <w:p w14:paraId="12B617C9" w14:textId="77777777" w:rsidR="003F6038" w:rsidRPr="005D7426" w:rsidRDefault="003F6038" w:rsidP="003F603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t xml:space="preserve">Keen to learn, willing to ask questions and to quickly absorb new information </w:t>
            </w:r>
          </w:p>
          <w:p w14:paraId="6EBB3E47" w14:textId="77777777" w:rsidR="003F6038" w:rsidRPr="005D7426" w:rsidRDefault="003F6038" w:rsidP="003F603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t>Ability to adapt to learn and use new software competently</w:t>
            </w:r>
          </w:p>
          <w:p w14:paraId="205115D8" w14:textId="77777777" w:rsidR="003F6038" w:rsidRPr="005D7426" w:rsidRDefault="003F6038" w:rsidP="003F603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t>Conscientious and motivated to support other members of the team</w:t>
            </w:r>
          </w:p>
          <w:p w14:paraId="61BFB03F" w14:textId="77777777" w:rsidR="003F6038" w:rsidRPr="005D7426" w:rsidRDefault="003F6038" w:rsidP="003F603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t>Self-motivation and the ability to work independently and manage a busy workload is an essential</w:t>
            </w:r>
          </w:p>
          <w:p w14:paraId="677108CB" w14:textId="77777777" w:rsidR="003F6038" w:rsidRDefault="003F6038" w:rsidP="003F6038">
            <w:pPr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Always over-communicate</w:t>
            </w:r>
          </w:p>
          <w:p w14:paraId="11D9443F" w14:textId="25E4CA09" w:rsidR="003F6038" w:rsidRPr="005D7426" w:rsidRDefault="003F6038" w:rsidP="003F603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t>An excellent team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5D7426">
              <w:rPr>
                <w:rFonts w:ascii="Calibri" w:hAnsi="Calibri"/>
                <w:sz w:val="24"/>
                <w:szCs w:val="24"/>
              </w:rPr>
              <w:t xml:space="preserve">player, personable and able to get on with colleagues in all teams </w:t>
            </w:r>
          </w:p>
          <w:p w14:paraId="571BD2D1" w14:textId="77777777" w:rsidR="003F6038" w:rsidRPr="005D7426" w:rsidRDefault="003F6038" w:rsidP="003F603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t>Able to work under pressure in a busy office and to meet time deadlines</w:t>
            </w:r>
          </w:p>
          <w:p w14:paraId="61738307" w14:textId="77777777" w:rsidR="003F6038" w:rsidRPr="00C04890" w:rsidRDefault="003F6038" w:rsidP="003F603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t xml:space="preserve">As the role involves working with confidential information, the successful candidate </w:t>
            </w:r>
            <w:proofErr w:type="gramStart"/>
            <w:r w:rsidRPr="005D7426">
              <w:rPr>
                <w:rFonts w:ascii="Calibri" w:hAnsi="Calibri"/>
                <w:sz w:val="24"/>
                <w:szCs w:val="24"/>
              </w:rPr>
              <w:t>must be discreet and able to maintain confidentiality at all times</w:t>
            </w:r>
            <w:proofErr w:type="gramEnd"/>
            <w:r w:rsidRPr="005D7426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E69EA94" w14:textId="6F03B5A2" w:rsidR="003F6038" w:rsidRDefault="003F6038" w:rsidP="003F603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 a firm regulated by the FCA we are required to strict standards of compliance thus accuracy and transparent workings are essential</w:t>
            </w:r>
          </w:p>
        </w:tc>
      </w:tr>
      <w:tr w:rsidR="003F6038" w:rsidRPr="00DF3C77" w14:paraId="157A9E63" w14:textId="77777777" w:rsidTr="002767A4">
        <w:trPr>
          <w:trHeight w:val="286"/>
        </w:trPr>
        <w:tc>
          <w:tcPr>
            <w:tcW w:w="1951" w:type="dxa"/>
          </w:tcPr>
          <w:p w14:paraId="2F3907AB" w14:textId="274AFBDA" w:rsidR="003F6038" w:rsidRPr="000E43D9" w:rsidRDefault="003F6038" w:rsidP="003F603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Essential qualifications and background  </w:t>
            </w:r>
          </w:p>
        </w:tc>
        <w:tc>
          <w:tcPr>
            <w:tcW w:w="8486" w:type="dxa"/>
            <w:vAlign w:val="center"/>
          </w:tcPr>
          <w:p w14:paraId="4D4503CD" w14:textId="061F19AE" w:rsidR="003F6038" w:rsidRDefault="003F6038" w:rsidP="003F603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AAT qualified or studying towards qualification with preferably at least two years of recent experience in an insurance or FCA regulated environment</w:t>
            </w:r>
          </w:p>
          <w:p w14:paraId="39E807A9" w14:textId="286EBB11" w:rsidR="00D37BCB" w:rsidRPr="00D37BCB" w:rsidRDefault="003F6038" w:rsidP="00D37BCB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t>GCSE or equivalent Maths and English – C grades and above</w:t>
            </w:r>
          </w:p>
        </w:tc>
      </w:tr>
      <w:tr w:rsidR="003F6038" w:rsidRPr="00DF3C77" w14:paraId="041A532D" w14:textId="77777777" w:rsidTr="002767A4">
        <w:trPr>
          <w:trHeight w:val="286"/>
        </w:trPr>
        <w:tc>
          <w:tcPr>
            <w:tcW w:w="1951" w:type="dxa"/>
          </w:tcPr>
          <w:p w14:paraId="1D46C56E" w14:textId="77777777" w:rsidR="003F6038" w:rsidRPr="00DF3C77" w:rsidRDefault="003F6038" w:rsidP="003F603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Leadership competences</w:t>
            </w:r>
          </w:p>
        </w:tc>
        <w:tc>
          <w:tcPr>
            <w:tcW w:w="8486" w:type="dxa"/>
            <w:vAlign w:val="center"/>
          </w:tcPr>
          <w:p w14:paraId="3F10D724" w14:textId="3A439A41" w:rsidR="003F6038" w:rsidRPr="00AF019C" w:rsidRDefault="003F6038" w:rsidP="003F603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None</w:t>
            </w:r>
          </w:p>
        </w:tc>
      </w:tr>
      <w:tr w:rsidR="003F6038" w:rsidRPr="00DF3C77" w14:paraId="6EB5EE34" w14:textId="77777777" w:rsidTr="002767A4">
        <w:trPr>
          <w:trHeight w:val="286"/>
        </w:trPr>
        <w:tc>
          <w:tcPr>
            <w:tcW w:w="1951" w:type="dxa"/>
          </w:tcPr>
          <w:p w14:paraId="7FB9432E" w14:textId="42F83FC4" w:rsidR="003F6038" w:rsidRDefault="003F6038" w:rsidP="003F6038">
            <w:pPr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 xml:space="preserve">Date of </w:t>
            </w:r>
            <w:r>
              <w:rPr>
                <w:rFonts w:ascii="Calibri" w:hAnsi="Calibri"/>
                <w:b/>
                <w:sz w:val="24"/>
                <w:szCs w:val="24"/>
              </w:rPr>
              <w:t>p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reparation</w:t>
            </w:r>
          </w:p>
        </w:tc>
        <w:tc>
          <w:tcPr>
            <w:tcW w:w="8486" w:type="dxa"/>
            <w:vAlign w:val="center"/>
          </w:tcPr>
          <w:p w14:paraId="01532B6F" w14:textId="0100EF18" w:rsidR="003F6038" w:rsidRDefault="001C2B46" w:rsidP="003F603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September 2020 </w:t>
            </w:r>
            <w:r w:rsidR="003F6038" w:rsidRPr="000757B8">
              <w:rPr>
                <w:rFonts w:ascii="Calibri" w:hAnsi="Calibri"/>
                <w:sz w:val="24"/>
                <w:szCs w:val="24"/>
              </w:rPr>
              <w:t xml:space="preserve">(Sarah Parsons; </w:t>
            </w:r>
            <w:r w:rsidR="003F6038">
              <w:rPr>
                <w:rFonts w:ascii="Calibri" w:hAnsi="Calibri"/>
                <w:sz w:val="24"/>
                <w:szCs w:val="24"/>
              </w:rPr>
              <w:t xml:space="preserve">Version </w:t>
            </w:r>
            <w:r w:rsidR="003F6038" w:rsidRPr="000757B8">
              <w:rPr>
                <w:rFonts w:ascii="Calibri" w:hAnsi="Calibri"/>
                <w:sz w:val="24"/>
                <w:szCs w:val="24"/>
              </w:rPr>
              <w:t>1)</w:t>
            </w:r>
          </w:p>
        </w:tc>
      </w:tr>
      <w:tr w:rsidR="003F6038" w:rsidRPr="00DF3C77" w14:paraId="3812E922" w14:textId="77777777" w:rsidTr="002767A4">
        <w:trPr>
          <w:trHeight w:val="286"/>
        </w:trPr>
        <w:tc>
          <w:tcPr>
            <w:tcW w:w="1951" w:type="dxa"/>
          </w:tcPr>
          <w:p w14:paraId="18BAA31A" w14:textId="1C613920" w:rsidR="003F6038" w:rsidRDefault="003F6038" w:rsidP="003F6038">
            <w:pPr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 xml:space="preserve">Date </w:t>
            </w:r>
            <w:r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evised</w:t>
            </w:r>
          </w:p>
        </w:tc>
        <w:tc>
          <w:tcPr>
            <w:tcW w:w="8486" w:type="dxa"/>
            <w:vAlign w:val="center"/>
          </w:tcPr>
          <w:p w14:paraId="4B0FCC06" w14:textId="77777777" w:rsidR="003F6038" w:rsidRDefault="003F6038" w:rsidP="003F603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53DA1855" w14:textId="77777777" w:rsidR="002325E8" w:rsidRPr="00531BE8" w:rsidRDefault="002325E8" w:rsidP="002325E8">
      <w:pPr>
        <w:jc w:val="both"/>
        <w:rPr>
          <w:szCs w:val="24"/>
        </w:rPr>
      </w:pPr>
    </w:p>
    <w:p w14:paraId="70E448DF" w14:textId="77777777" w:rsidR="00634815" w:rsidRDefault="00634815"/>
    <w:sectPr w:rsidR="00634815" w:rsidSect="00DD6F4C">
      <w:headerReference w:type="even" r:id="rId7"/>
      <w:headerReference w:type="default" r:id="rId8"/>
      <w:footerReference w:type="default" r:id="rId9"/>
      <w:pgSz w:w="11907" w:h="16840" w:code="9"/>
      <w:pgMar w:top="187" w:right="1440" w:bottom="1440" w:left="1440" w:header="510" w:footer="2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3407" w14:textId="77777777" w:rsidR="00291896" w:rsidRDefault="00291896">
      <w:r>
        <w:separator/>
      </w:r>
    </w:p>
  </w:endnote>
  <w:endnote w:type="continuationSeparator" w:id="0">
    <w:p w14:paraId="5C25AF9E" w14:textId="77777777" w:rsidR="00291896" w:rsidRDefault="0029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5D476" w14:textId="77777777" w:rsidR="004831E5" w:rsidRPr="00AF5333" w:rsidRDefault="001824E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01C08" w14:textId="77777777" w:rsidR="00291896" w:rsidRDefault="00291896">
      <w:r>
        <w:separator/>
      </w:r>
    </w:p>
  </w:footnote>
  <w:footnote w:type="continuationSeparator" w:id="0">
    <w:p w14:paraId="4F11A5F0" w14:textId="77777777" w:rsidR="00291896" w:rsidRDefault="0029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4236" w14:textId="77777777" w:rsidR="004831E5" w:rsidRDefault="002325E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6B86" w14:textId="77777777" w:rsidR="004831E5" w:rsidRDefault="002325E8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BB1"/>
    <w:multiLevelType w:val="hybridMultilevel"/>
    <w:tmpl w:val="F6BC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48A"/>
    <w:multiLevelType w:val="multilevel"/>
    <w:tmpl w:val="11D6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B70DA"/>
    <w:multiLevelType w:val="hybridMultilevel"/>
    <w:tmpl w:val="467C505E"/>
    <w:lvl w:ilvl="0" w:tplc="BDEA39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7641"/>
    <w:multiLevelType w:val="hybridMultilevel"/>
    <w:tmpl w:val="B4E8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450C"/>
    <w:multiLevelType w:val="hybridMultilevel"/>
    <w:tmpl w:val="51C8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55DB"/>
    <w:multiLevelType w:val="hybridMultilevel"/>
    <w:tmpl w:val="EE84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5C97"/>
    <w:multiLevelType w:val="hybridMultilevel"/>
    <w:tmpl w:val="AE488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B1C32"/>
    <w:multiLevelType w:val="hybridMultilevel"/>
    <w:tmpl w:val="D86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B1122"/>
    <w:multiLevelType w:val="multilevel"/>
    <w:tmpl w:val="D5A8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57BFF"/>
    <w:multiLevelType w:val="hybridMultilevel"/>
    <w:tmpl w:val="8A7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61FFD"/>
    <w:multiLevelType w:val="hybridMultilevel"/>
    <w:tmpl w:val="A8728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B59D2"/>
    <w:multiLevelType w:val="hybridMultilevel"/>
    <w:tmpl w:val="3A428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C548F4"/>
    <w:multiLevelType w:val="multilevel"/>
    <w:tmpl w:val="F4C2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B97901"/>
    <w:multiLevelType w:val="hybridMultilevel"/>
    <w:tmpl w:val="D358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380D"/>
    <w:multiLevelType w:val="hybridMultilevel"/>
    <w:tmpl w:val="F4946454"/>
    <w:lvl w:ilvl="0" w:tplc="BDEA39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318BF"/>
    <w:multiLevelType w:val="multilevel"/>
    <w:tmpl w:val="06C6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405D1"/>
    <w:multiLevelType w:val="hybridMultilevel"/>
    <w:tmpl w:val="A0E273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78458FF"/>
    <w:multiLevelType w:val="hybridMultilevel"/>
    <w:tmpl w:val="A062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7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5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E8"/>
    <w:rsid w:val="00056C4C"/>
    <w:rsid w:val="000B04B0"/>
    <w:rsid w:val="000D3002"/>
    <w:rsid w:val="00103339"/>
    <w:rsid w:val="001169EB"/>
    <w:rsid w:val="0013251E"/>
    <w:rsid w:val="001824EA"/>
    <w:rsid w:val="001B5B9A"/>
    <w:rsid w:val="001C291A"/>
    <w:rsid w:val="001C2B46"/>
    <w:rsid w:val="001F7075"/>
    <w:rsid w:val="002325E8"/>
    <w:rsid w:val="00240746"/>
    <w:rsid w:val="002478D5"/>
    <w:rsid w:val="002771E3"/>
    <w:rsid w:val="00285E2A"/>
    <w:rsid w:val="00291896"/>
    <w:rsid w:val="002A1E93"/>
    <w:rsid w:val="002B14FE"/>
    <w:rsid w:val="002C71AF"/>
    <w:rsid w:val="00356AE4"/>
    <w:rsid w:val="003A0222"/>
    <w:rsid w:val="003B78DF"/>
    <w:rsid w:val="003D566D"/>
    <w:rsid w:val="003F6038"/>
    <w:rsid w:val="00402192"/>
    <w:rsid w:val="00432A9B"/>
    <w:rsid w:val="004405EC"/>
    <w:rsid w:val="00460212"/>
    <w:rsid w:val="00467F1A"/>
    <w:rsid w:val="00480D57"/>
    <w:rsid w:val="00493021"/>
    <w:rsid w:val="004934DF"/>
    <w:rsid w:val="004970FB"/>
    <w:rsid w:val="004A199C"/>
    <w:rsid w:val="004C372A"/>
    <w:rsid w:val="004C7873"/>
    <w:rsid w:val="00512977"/>
    <w:rsid w:val="00570567"/>
    <w:rsid w:val="00594735"/>
    <w:rsid w:val="005D7426"/>
    <w:rsid w:val="005E5457"/>
    <w:rsid w:val="00604794"/>
    <w:rsid w:val="00634815"/>
    <w:rsid w:val="00643C9C"/>
    <w:rsid w:val="00647E8F"/>
    <w:rsid w:val="006776CB"/>
    <w:rsid w:val="0068690A"/>
    <w:rsid w:val="006F5684"/>
    <w:rsid w:val="006F595F"/>
    <w:rsid w:val="00747EFD"/>
    <w:rsid w:val="007526B8"/>
    <w:rsid w:val="0075364B"/>
    <w:rsid w:val="00771463"/>
    <w:rsid w:val="007B2BC8"/>
    <w:rsid w:val="007D4F9C"/>
    <w:rsid w:val="007E6CB4"/>
    <w:rsid w:val="008562AF"/>
    <w:rsid w:val="00863557"/>
    <w:rsid w:val="008701CD"/>
    <w:rsid w:val="0087488D"/>
    <w:rsid w:val="008D25DD"/>
    <w:rsid w:val="008D3AAB"/>
    <w:rsid w:val="008E3FB7"/>
    <w:rsid w:val="008F0399"/>
    <w:rsid w:val="008F55D8"/>
    <w:rsid w:val="009334E5"/>
    <w:rsid w:val="009360C6"/>
    <w:rsid w:val="009555EB"/>
    <w:rsid w:val="009F6DFB"/>
    <w:rsid w:val="00A13591"/>
    <w:rsid w:val="00A258F6"/>
    <w:rsid w:val="00A26AF0"/>
    <w:rsid w:val="00B042CD"/>
    <w:rsid w:val="00B11474"/>
    <w:rsid w:val="00C04890"/>
    <w:rsid w:val="00C22015"/>
    <w:rsid w:val="00C56D71"/>
    <w:rsid w:val="00C61946"/>
    <w:rsid w:val="00C62F12"/>
    <w:rsid w:val="00C716F2"/>
    <w:rsid w:val="00C748B0"/>
    <w:rsid w:val="00CB19AE"/>
    <w:rsid w:val="00D31397"/>
    <w:rsid w:val="00D37BCB"/>
    <w:rsid w:val="00D43F25"/>
    <w:rsid w:val="00D72E44"/>
    <w:rsid w:val="00DD581F"/>
    <w:rsid w:val="00DE44D9"/>
    <w:rsid w:val="00E002E3"/>
    <w:rsid w:val="00E06CA3"/>
    <w:rsid w:val="00E43BE0"/>
    <w:rsid w:val="00E62881"/>
    <w:rsid w:val="00E80447"/>
    <w:rsid w:val="00EC674F"/>
    <w:rsid w:val="00ED1038"/>
    <w:rsid w:val="00F017E0"/>
    <w:rsid w:val="00F76579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EABC"/>
  <w15:docId w15:val="{747034BA-D281-4BF5-9D5B-1515A520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E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5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E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2325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E8"/>
    <w:rPr>
      <w:rFonts w:ascii="Arial" w:eastAsia="Times New Roman" w:hAnsi="Arial" w:cs="Times New Roman"/>
      <w:szCs w:val="20"/>
    </w:rPr>
  </w:style>
  <w:style w:type="paragraph" w:customStyle="1" w:styleId="MediumGrid21">
    <w:name w:val="Medium Grid 21"/>
    <w:qFormat/>
    <w:rsid w:val="002325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ummary">
    <w:name w:val="summary"/>
    <w:rsid w:val="002325E8"/>
  </w:style>
  <w:style w:type="paragraph" w:styleId="BalloonText">
    <w:name w:val="Balloon Text"/>
    <w:basedOn w:val="Normal"/>
    <w:link w:val="BalloonTextChar"/>
    <w:uiPriority w:val="99"/>
    <w:semiHidden/>
    <w:unhideWhenUsed/>
    <w:rsid w:val="00103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3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42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D7426"/>
    <w:pPr>
      <w:spacing w:after="120"/>
      <w:ind w:left="1418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D742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2742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042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Pasky Iaciofano</dc:creator>
  <cp:lastModifiedBy>Ellie Billers</cp:lastModifiedBy>
  <cp:revision>2</cp:revision>
  <cp:lastPrinted>2020-09-16T07:53:00Z</cp:lastPrinted>
  <dcterms:created xsi:type="dcterms:W3CDTF">2020-09-16T07:53:00Z</dcterms:created>
  <dcterms:modified xsi:type="dcterms:W3CDTF">2020-09-16T07:53:00Z</dcterms:modified>
</cp:coreProperties>
</file>